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BoldMT" w:hAnsi="Arial-BoldMT" w:cs="Arial-BoldMT"/>
          <w:b/>
          <w:bCs/>
          <w:color w:val="000000"/>
          <w:sz w:val="28"/>
          <w:szCs w:val="28"/>
        </w:rPr>
      </w:pPr>
      <w:r>
        <w:rPr>
          <w:rFonts w:ascii="Arial-BoldMT" w:hAnsi="Arial-BoldMT" w:cs="Arial-BoldMT"/>
          <w:b/>
          <w:bCs/>
          <w:color w:val="000000"/>
          <w:sz w:val="28"/>
          <w:szCs w:val="28"/>
        </w:rPr>
        <w:t>“A Heavenly Calling”</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Matthew 19:28-30</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Bruce Chick</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sz w:val="2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sz w:val="20"/>
        </w:rPr>
      </w:pPr>
      <w:r>
        <w:rPr>
          <w:rFonts w:ascii="TimesNewRomanPSMT" w:hAnsi="TimesNewRomanPSMT" w:cs="TimesNewRomanPSMT"/>
          <w:color w:val="000000"/>
          <w:sz w:val="20"/>
        </w:rPr>
        <w:t>(No formal outline for this message</w:t>
      </w:r>
      <w:r>
        <w:rPr>
          <w:rFonts w:ascii="TimesNewRomanPSMT" w:hAnsi="TimesNewRomanPSMT" w:cs="TimesNewRomanPSMT"/>
          <w:color w:val="000000"/>
          <w:sz w:val="20"/>
        </w:rPr>
        <w:t xml:space="preserve"> – see </w:t>
      </w:r>
      <w:proofErr w:type="spellStart"/>
      <w:r>
        <w:rPr>
          <w:rFonts w:ascii="TimesNewRomanPSMT" w:hAnsi="TimesNewRomanPSMT" w:cs="TimesNewRomanPSMT"/>
          <w:color w:val="000000"/>
          <w:sz w:val="20"/>
        </w:rPr>
        <w:t>pg</w:t>
      </w:r>
      <w:proofErr w:type="spellEnd"/>
      <w:r>
        <w:rPr>
          <w:rFonts w:ascii="TimesNewRomanPSMT" w:hAnsi="TimesNewRomanPSMT" w:cs="TimesNewRomanPSMT"/>
          <w:color w:val="000000"/>
          <w:sz w:val="20"/>
        </w:rPr>
        <w:t xml:space="preserve"> 3 for the next message</w:t>
      </w:r>
      <w:r>
        <w:rPr>
          <w:rFonts w:ascii="TimesNewRomanPSMT" w:hAnsi="TimesNewRomanPSMT" w:cs="TimesNewRomanPSMT"/>
          <w:color w:val="000000"/>
          <w:sz w:val="20"/>
        </w:rPr>
        <w:t>)</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rPr>
      </w:pPr>
    </w:p>
    <w:p w:rsidR="002030F6" w:rsidRP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Matthew 19:28-</w:t>
      </w:r>
      <w:proofErr w:type="gramStart"/>
      <w:r>
        <w:rPr>
          <w:rFonts w:ascii="TimesNewRomanPS-BoldItalicMT" w:hAnsi="TimesNewRomanPS-BoldItalicMT" w:cs="TimesNewRomanPS-BoldItalicMT"/>
          <w:b/>
          <w:bCs/>
          <w:i/>
          <w:iCs/>
          <w:color w:val="000000"/>
        </w:rPr>
        <w:t xml:space="preserve">30 </w:t>
      </w:r>
      <w:r>
        <w:rPr>
          <w:rFonts w:ascii="TimesNewRomanPS-ItalicMT" w:hAnsi="TimesNewRomanPS-ItalicMT" w:cs="TimesNewRomanPS-ItalicMT"/>
          <w:i/>
          <w:iCs/>
          <w:color w:val="000000"/>
        </w:rPr>
        <w:t xml:space="preserve"> Jesus</w:t>
      </w:r>
      <w:proofErr w:type="gramEnd"/>
      <w:r>
        <w:rPr>
          <w:rFonts w:ascii="TimesNewRomanPS-ItalicMT" w:hAnsi="TimesNewRomanPS-ItalicMT" w:cs="TimesNewRomanPS-ItalicMT"/>
          <w:i/>
          <w:iCs/>
          <w:color w:val="000000"/>
        </w:rPr>
        <w:t xml:space="preserve"> said to them, "Truly, I say to you, in the new world, when the Son of Man will sit on his glorious throne, you who have followed me will also sit on twelve thrones, judging the twelve tribes of Israel.  </w:t>
      </w:r>
      <w:r>
        <w:rPr>
          <w:rFonts w:ascii="TimesNewRomanPS-ItalicMT" w:hAnsi="TimesNewRomanPS-ItalicMT" w:cs="TimesNewRomanPS-ItalicMT"/>
          <w:i/>
          <w:iCs/>
          <w:color w:val="000000"/>
          <w:sz w:val="16"/>
          <w:szCs w:val="16"/>
          <w:vertAlign w:val="superscript"/>
        </w:rPr>
        <w:t>29</w:t>
      </w:r>
      <w:r>
        <w:rPr>
          <w:rFonts w:ascii="TimesNewRomanPS-ItalicMT" w:hAnsi="TimesNewRomanPS-ItalicMT" w:cs="TimesNewRomanPS-ItalicMT"/>
          <w:i/>
          <w:iCs/>
          <w:color w:val="000000"/>
        </w:rPr>
        <w:t xml:space="preserve"> And everyone who has left houses or brothers or sisters or father or mother or children or lands, for my name's sake, will receive a hundredfold and will inherit eternal life.  </w:t>
      </w:r>
      <w:r>
        <w:rPr>
          <w:rFonts w:ascii="TimesNewRomanPS-ItalicMT" w:hAnsi="TimesNewRomanPS-ItalicMT" w:cs="TimesNewRomanPS-ItalicMT"/>
          <w:i/>
          <w:iCs/>
          <w:color w:val="000000"/>
          <w:sz w:val="16"/>
          <w:szCs w:val="16"/>
          <w:vertAlign w:val="superscript"/>
        </w:rPr>
        <w:t>30</w:t>
      </w:r>
      <w:r>
        <w:rPr>
          <w:rFonts w:ascii="TimesNewRomanPS-ItalicMT" w:hAnsi="TimesNewRomanPS-ItalicMT" w:cs="TimesNewRomanPS-ItalicMT"/>
          <w:i/>
          <w:iCs/>
          <w:color w:val="000000"/>
        </w:rPr>
        <w:t xml:space="preserve"> But many who are first wi</w:t>
      </w:r>
      <w:r>
        <w:rPr>
          <w:rFonts w:ascii="TimesNewRomanPS-ItalicMT" w:hAnsi="TimesNewRomanPS-ItalicMT" w:cs="TimesNewRomanPS-ItalicMT"/>
          <w:i/>
          <w:iCs/>
          <w:color w:val="000000"/>
        </w:rPr>
        <w:t>ll be last, and the last first.</w:t>
      </w:r>
    </w:p>
    <w:p w:rsidR="002030F6" w:rsidRP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NewRomanPSMT" w:hAnsi="TimesNewRomanPSMT" w:cs="TimesNewRomanPSMT"/>
          <w:color w:val="000000"/>
          <w:sz w:val="20"/>
        </w:rPr>
      </w:pPr>
    </w:p>
    <w:p w:rsidR="002030F6" w:rsidRP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Cs/>
          <w:color w:val="000000"/>
          <w:szCs w:val="28"/>
        </w:rPr>
      </w:pPr>
      <w:r>
        <w:rPr>
          <w:rFonts w:ascii="TimesNewRomanPS-BoldMT" w:hAnsi="TimesNewRomanPS-BoldMT" w:cs="TimesNewRomanPS-BoldMT"/>
          <w:bCs/>
          <w:color w:val="000000"/>
          <w:szCs w:val="28"/>
        </w:rPr>
        <w:t xml:space="preserve">Poppy Jasper, Lavender Jasper, </w:t>
      </w:r>
      <w:proofErr w:type="spellStart"/>
      <w:r>
        <w:rPr>
          <w:rFonts w:ascii="TimesNewRomanPS-BoldMT" w:hAnsi="TimesNewRomanPS-BoldMT" w:cs="TimesNewRomanPS-BoldMT"/>
          <w:bCs/>
          <w:color w:val="000000"/>
          <w:szCs w:val="28"/>
        </w:rPr>
        <w:t>Kambaba</w:t>
      </w:r>
      <w:proofErr w:type="spellEnd"/>
      <w:r>
        <w:rPr>
          <w:rFonts w:ascii="TimesNewRomanPS-BoldMT" w:hAnsi="TimesNewRomanPS-BoldMT" w:cs="TimesNewRomanPS-BoldMT"/>
          <w:bCs/>
          <w:color w:val="000000"/>
          <w:szCs w:val="28"/>
        </w:rPr>
        <w:t xml:space="preserve"> Jasper, Yellow Jasper, </w:t>
      </w:r>
      <w:r w:rsidRPr="002030F6">
        <w:rPr>
          <w:rFonts w:ascii="TimesNewRomanPS-BoldMT" w:hAnsi="TimesNewRomanPS-BoldMT" w:cs="TimesNewRomanPS-BoldMT"/>
          <w:bCs/>
          <w:color w:val="000000"/>
          <w:szCs w:val="28"/>
        </w:rPr>
        <w:t xml:space="preserve">Blue Jasper </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rPr>
      </w:pPr>
    </w:p>
    <w:p w:rsidR="002030F6" w:rsidRP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Cs w:val="36"/>
        </w:rPr>
      </w:pPr>
      <w:r w:rsidRPr="002030F6">
        <w:rPr>
          <w:rFonts w:ascii="TimesNewRomanPS-BoldMT" w:hAnsi="TimesNewRomanPS-BoldMT" w:cs="TimesNewRomanPS-BoldMT"/>
          <w:b/>
          <w:bCs/>
          <w:color w:val="000000"/>
          <w:szCs w:val="36"/>
        </w:rPr>
        <w:t>New Jerusalem Dimensions</w:t>
      </w:r>
    </w:p>
    <w:p w:rsidR="002030F6" w:rsidRP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Cs/>
          <w:color w:val="000000"/>
          <w:sz w:val="32"/>
          <w:szCs w:val="36"/>
        </w:rPr>
      </w:pPr>
      <w:bookmarkStart w:id="0" w:name="_GoBack"/>
      <w:bookmarkEnd w:id="0"/>
    </w:p>
    <w:p w:rsidR="002030F6" w:rsidRP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Cs/>
          <w:color w:val="000000"/>
          <w:szCs w:val="28"/>
        </w:rPr>
      </w:pPr>
      <w:r>
        <w:rPr>
          <w:rFonts w:ascii="TimesNewRomanPS-BoldMT" w:hAnsi="TimesNewRomanPS-BoldMT" w:cs="TimesNewRomanPS-BoldMT"/>
          <w:bCs/>
          <w:color w:val="000000"/>
          <w:szCs w:val="28"/>
        </w:rPr>
        <w:t xml:space="preserve">The Passion Flower, </w:t>
      </w:r>
      <w:proofErr w:type="gramStart"/>
      <w:r>
        <w:rPr>
          <w:rFonts w:ascii="TimesNewRomanPS-BoldMT" w:hAnsi="TimesNewRomanPS-BoldMT" w:cs="TimesNewRomanPS-BoldMT"/>
          <w:bCs/>
          <w:color w:val="000000"/>
          <w:szCs w:val="28"/>
        </w:rPr>
        <w:t>The</w:t>
      </w:r>
      <w:proofErr w:type="gramEnd"/>
      <w:r>
        <w:rPr>
          <w:rFonts w:ascii="TimesNewRomanPS-BoldMT" w:hAnsi="TimesNewRomanPS-BoldMT" w:cs="TimesNewRomanPS-BoldMT"/>
          <w:bCs/>
          <w:color w:val="000000"/>
          <w:szCs w:val="28"/>
        </w:rPr>
        <w:t xml:space="preserve"> Mexican Dahlia, </w:t>
      </w:r>
      <w:r w:rsidRPr="002030F6">
        <w:rPr>
          <w:rFonts w:ascii="TimesNewRomanPS-BoldMT" w:hAnsi="TimesNewRomanPS-BoldMT" w:cs="TimesNewRomanPS-BoldMT"/>
          <w:bCs/>
          <w:color w:val="000000"/>
          <w:szCs w:val="28"/>
        </w:rPr>
        <w:t xml:space="preserve">The South African </w:t>
      </w:r>
      <w:proofErr w:type="spellStart"/>
      <w:r w:rsidRPr="002030F6">
        <w:rPr>
          <w:rFonts w:ascii="TimesNewRomanPS-BoldMT" w:hAnsi="TimesNewRomanPS-BoldMT" w:cs="TimesNewRomanPS-BoldMT"/>
          <w:bCs/>
          <w:color w:val="000000"/>
          <w:szCs w:val="28"/>
        </w:rPr>
        <w:t>Gazania</w:t>
      </w:r>
      <w:proofErr w:type="spellEnd"/>
      <w:r w:rsidRPr="002030F6">
        <w:rPr>
          <w:rFonts w:ascii="TimesNewRomanPS-BoldMT" w:hAnsi="TimesNewRomanPS-BoldMT" w:cs="TimesNewRomanPS-BoldMT"/>
          <w:bCs/>
          <w:color w:val="000000"/>
          <w:szCs w:val="28"/>
        </w:rPr>
        <w:t xml:space="preserve"> </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 w:val="28"/>
          <w:szCs w:val="28"/>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rPr>
      </w:pPr>
      <w:r>
        <w:rPr>
          <w:rFonts w:ascii="TimesNewRomanPS-BoldItalicMT" w:hAnsi="TimesNewRomanPS-BoldItalicMT" w:cs="TimesNewRomanPS-BoldItalicMT"/>
          <w:b/>
          <w:bCs/>
          <w:i/>
          <w:iCs/>
          <w:color w:val="000000"/>
        </w:rPr>
        <w:t xml:space="preserve">Revelation </w:t>
      </w:r>
      <w:proofErr w:type="gramStart"/>
      <w:r>
        <w:rPr>
          <w:rFonts w:ascii="TimesNewRomanPS-BoldItalicMT" w:hAnsi="TimesNewRomanPS-BoldItalicMT" w:cs="TimesNewRomanPS-BoldItalicMT"/>
          <w:b/>
          <w:bCs/>
          <w:i/>
          <w:iCs/>
          <w:color w:val="000000"/>
        </w:rPr>
        <w:t xml:space="preserve">4:8 </w:t>
      </w:r>
      <w:r>
        <w:rPr>
          <w:rFonts w:ascii="TimesNewRomanPS-ItalicMT" w:hAnsi="TimesNewRomanPS-ItalicMT" w:cs="TimesNewRomanPS-ItalicMT"/>
          <w:i/>
          <w:iCs/>
          <w:color w:val="000000"/>
        </w:rPr>
        <w:t xml:space="preserve"> Each</w:t>
      </w:r>
      <w:proofErr w:type="gramEnd"/>
      <w:r>
        <w:rPr>
          <w:rFonts w:ascii="TimesNewRomanPS-ItalicMT" w:hAnsi="TimesNewRomanPS-ItalicMT" w:cs="TimesNewRomanPS-ItalicMT"/>
          <w:i/>
          <w:iCs/>
          <w:color w:val="000000"/>
        </w:rPr>
        <w:t xml:space="preserve"> of the four living creatures had six wings and was covered with eyes all around, even under his wings. Day and night they never stop saying: "Holy, holy, holy is the Lord God Almighty, who was, and is, and is to come."</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rPr>
        <w:t>Revelation 5:9-</w:t>
      </w:r>
      <w:proofErr w:type="gramStart"/>
      <w:r>
        <w:rPr>
          <w:rFonts w:ascii="TimesNewRomanPS-BoldItalicMT" w:hAnsi="TimesNewRomanPS-BoldItalicMT" w:cs="TimesNewRomanPS-BoldItalicMT"/>
          <w:b/>
          <w:bCs/>
          <w:i/>
          <w:iCs/>
          <w:color w:val="000000"/>
        </w:rPr>
        <w:t xml:space="preserve">13 </w:t>
      </w:r>
      <w:r>
        <w:rPr>
          <w:rFonts w:ascii="TimesNewRomanPS-ItalicMT" w:hAnsi="TimesNewRomanPS-ItalicMT" w:cs="TimesNewRomanPS-ItalicMT"/>
          <w:i/>
          <w:iCs/>
          <w:color w:val="000000"/>
        </w:rPr>
        <w:t xml:space="preserve"> And</w:t>
      </w:r>
      <w:proofErr w:type="gramEnd"/>
      <w:r>
        <w:rPr>
          <w:rFonts w:ascii="TimesNewRomanPS-ItalicMT" w:hAnsi="TimesNewRomanPS-ItalicMT" w:cs="TimesNewRomanPS-ItalicMT"/>
          <w:i/>
          <w:iCs/>
          <w:color w:val="000000"/>
        </w:rPr>
        <w:t xml:space="preserve"> when he had taken it, the four living creatures and the twenty-four elders fell down before the Lamb. Each one had a </w:t>
      </w:r>
      <w:r>
        <w:rPr>
          <w:rFonts w:ascii="TimesNewRomanPS-ItalicMT" w:hAnsi="TimesNewRomanPS-ItalicMT" w:cs="TimesNewRomanPS-ItalicMT"/>
          <w:i/>
          <w:iCs/>
          <w:color w:val="000000"/>
          <w:u w:val="single" w:color="000000"/>
        </w:rPr>
        <w:t>harp</w:t>
      </w:r>
      <w:r>
        <w:rPr>
          <w:rFonts w:ascii="TimesNewRomanPS-ItalicMT" w:hAnsi="TimesNewRomanPS-ItalicMT" w:cs="TimesNewRomanPS-ItalicMT"/>
          <w:i/>
          <w:iCs/>
          <w:color w:val="000000"/>
          <w:u w:color="000000"/>
        </w:rPr>
        <w:t xml:space="preserve"> and they were holding golden bowls full of incense, which are the prayers of the saints. </w:t>
      </w:r>
      <w:r>
        <w:rPr>
          <w:rFonts w:ascii="TimesNewRomanPS-ItalicMT" w:hAnsi="TimesNewRomanPS-ItalicMT" w:cs="TimesNewRomanPS-ItalicMT"/>
          <w:i/>
          <w:iCs/>
          <w:color w:val="000000"/>
          <w:u w:val="single" w:color="000000"/>
        </w:rPr>
        <w:t>And they sang a new song</w:t>
      </w:r>
      <w:r>
        <w:rPr>
          <w:rFonts w:ascii="TimesNewRomanPS-ItalicMT" w:hAnsi="TimesNewRomanPS-ItalicMT" w:cs="TimesNewRomanPS-ItalicMT"/>
          <w:i/>
          <w:iCs/>
          <w:color w:val="000000"/>
          <w:u w:color="000000"/>
        </w:rPr>
        <w:t xml:space="preserve">: "You are worthy to take the scroll and to open its seals, because you were slain, and with your blood you purchased men for God from every tribe and language and people and nation.  </w:t>
      </w:r>
      <w:r>
        <w:rPr>
          <w:rFonts w:ascii="TimesNewRomanPS-ItalicMT" w:hAnsi="TimesNewRomanPS-ItalicMT" w:cs="TimesNewRomanPS-ItalicMT"/>
          <w:i/>
          <w:iCs/>
          <w:color w:val="000000"/>
          <w:sz w:val="16"/>
          <w:szCs w:val="16"/>
          <w:u w:color="000000"/>
          <w:vertAlign w:val="superscript"/>
        </w:rPr>
        <w:t>10</w:t>
      </w:r>
      <w:r>
        <w:rPr>
          <w:rFonts w:ascii="TimesNewRomanPS-ItalicMT" w:hAnsi="TimesNewRomanPS-ItalicMT" w:cs="TimesNewRomanPS-ItalicMT"/>
          <w:i/>
          <w:iCs/>
          <w:color w:val="000000"/>
          <w:u w:color="000000"/>
        </w:rPr>
        <w:t xml:space="preserve"> You have made them to be a kingdom and priests to serve our God, and they will reign on the earth."  </w:t>
      </w:r>
      <w:r>
        <w:rPr>
          <w:rFonts w:ascii="TimesNewRomanPS-ItalicMT" w:hAnsi="TimesNewRomanPS-ItalicMT" w:cs="TimesNewRomanPS-ItalicMT"/>
          <w:i/>
          <w:iCs/>
          <w:color w:val="000000"/>
          <w:sz w:val="16"/>
          <w:szCs w:val="16"/>
          <w:u w:color="000000"/>
          <w:vertAlign w:val="superscript"/>
        </w:rPr>
        <w:t>11</w:t>
      </w:r>
      <w:r>
        <w:rPr>
          <w:rFonts w:ascii="TimesNewRomanPS-ItalicMT" w:hAnsi="TimesNewRomanPS-ItalicMT" w:cs="TimesNewRomanPS-ItalicMT"/>
          <w:i/>
          <w:iCs/>
          <w:color w:val="000000"/>
          <w:u w:color="000000"/>
        </w:rPr>
        <w:t xml:space="preserve"> Then I looked and heard the voice of many angels, numbering thousands upon thousands, and ten thousand times ten thousand. They encircled the throne and the living creatures and the elders.  </w:t>
      </w:r>
      <w:r>
        <w:rPr>
          <w:rFonts w:ascii="TimesNewRomanPS-ItalicMT" w:hAnsi="TimesNewRomanPS-ItalicMT" w:cs="TimesNewRomanPS-ItalicMT"/>
          <w:i/>
          <w:iCs/>
          <w:color w:val="000000"/>
          <w:sz w:val="16"/>
          <w:szCs w:val="16"/>
          <w:u w:color="000000"/>
          <w:vertAlign w:val="superscript"/>
        </w:rPr>
        <w:t>12</w:t>
      </w:r>
      <w:r>
        <w:rPr>
          <w:rFonts w:ascii="TimesNewRomanPS-ItalicMT" w:hAnsi="TimesNewRomanPS-ItalicMT" w:cs="TimesNewRomanPS-ItalicMT"/>
          <w:i/>
          <w:iCs/>
          <w:color w:val="000000"/>
          <w:u w:color="000000"/>
        </w:rPr>
        <w:t xml:space="preserve"> </w:t>
      </w:r>
      <w:r>
        <w:rPr>
          <w:rFonts w:ascii="TimesNewRomanPS-ItalicMT" w:hAnsi="TimesNewRomanPS-ItalicMT" w:cs="TimesNewRomanPS-ItalicMT"/>
          <w:i/>
          <w:iCs/>
          <w:color w:val="000000"/>
          <w:u w:val="single" w:color="000000"/>
        </w:rPr>
        <w:t>In a loud voice they sang</w:t>
      </w:r>
      <w:r>
        <w:rPr>
          <w:rFonts w:ascii="TimesNewRomanPS-ItalicMT" w:hAnsi="TimesNewRomanPS-ItalicMT" w:cs="TimesNewRomanPS-ItalicMT"/>
          <w:i/>
          <w:iCs/>
          <w:color w:val="000000"/>
          <w:u w:color="000000"/>
        </w:rPr>
        <w:t xml:space="preserve">: "Worthy is the Lamb, who was slain, to receive power and wealth and wisdom and strength and honor and glory and praise!"  </w:t>
      </w:r>
      <w:r>
        <w:rPr>
          <w:rFonts w:ascii="TimesNewRomanPS-ItalicMT" w:hAnsi="TimesNewRomanPS-ItalicMT" w:cs="TimesNewRomanPS-ItalicMT"/>
          <w:i/>
          <w:iCs/>
          <w:color w:val="000000"/>
          <w:sz w:val="16"/>
          <w:szCs w:val="16"/>
          <w:u w:color="000000"/>
          <w:vertAlign w:val="superscript"/>
        </w:rPr>
        <w:t>13</w:t>
      </w:r>
      <w:r>
        <w:rPr>
          <w:rFonts w:ascii="TimesNewRomanPS-ItalicMT" w:hAnsi="TimesNewRomanPS-ItalicMT" w:cs="TimesNewRomanPS-ItalicMT"/>
          <w:i/>
          <w:iCs/>
          <w:color w:val="000000"/>
          <w:u w:color="000000"/>
        </w:rPr>
        <w:t xml:space="preserve"> Then I heard every creature in heaven and on earth and under the earth and on the sea, and all that is in them, singing: "To him who sits on the throne and to the Lamb </w:t>
      </w:r>
      <w:proofErr w:type="gramStart"/>
      <w:r>
        <w:rPr>
          <w:rFonts w:ascii="TimesNewRomanPS-ItalicMT" w:hAnsi="TimesNewRomanPS-ItalicMT" w:cs="TimesNewRomanPS-ItalicMT"/>
          <w:i/>
          <w:iCs/>
          <w:color w:val="000000"/>
          <w:u w:color="000000"/>
        </w:rPr>
        <w:t>be</w:t>
      </w:r>
      <w:proofErr w:type="gramEnd"/>
      <w:r>
        <w:rPr>
          <w:rFonts w:ascii="TimesNewRomanPS-ItalicMT" w:hAnsi="TimesNewRomanPS-ItalicMT" w:cs="TimesNewRomanPS-ItalicMT"/>
          <w:i/>
          <w:iCs/>
          <w:color w:val="000000"/>
          <w:u w:color="000000"/>
        </w:rPr>
        <w:t xml:space="preserve"> praise and honor and glory and power, for ever and ever!"</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r>
        <w:rPr>
          <w:rFonts w:ascii="TimesNewRomanPS-BoldItalicMT" w:hAnsi="TimesNewRomanPS-BoldItalicMT" w:cs="TimesNewRomanPS-BoldItalicMT"/>
          <w:b/>
          <w:bCs/>
          <w:i/>
          <w:iCs/>
          <w:color w:val="000000"/>
          <w:u w:color="000000"/>
        </w:rPr>
        <w:t xml:space="preserve">Revelation </w:t>
      </w:r>
      <w:proofErr w:type="gramStart"/>
      <w:r>
        <w:rPr>
          <w:rFonts w:ascii="TimesNewRomanPS-BoldItalicMT" w:hAnsi="TimesNewRomanPS-BoldItalicMT" w:cs="TimesNewRomanPS-BoldItalicMT"/>
          <w:b/>
          <w:bCs/>
          <w:i/>
          <w:iCs/>
          <w:color w:val="000000"/>
          <w:u w:color="000000"/>
        </w:rPr>
        <w:t xml:space="preserve">19:9 </w:t>
      </w:r>
      <w:r>
        <w:rPr>
          <w:rFonts w:ascii="TimesNewRomanPS-ItalicMT" w:hAnsi="TimesNewRomanPS-ItalicMT" w:cs="TimesNewRomanPS-ItalicMT"/>
          <w:i/>
          <w:iCs/>
          <w:color w:val="000000"/>
          <w:u w:color="000000"/>
        </w:rPr>
        <w:t xml:space="preserve"> And</w:t>
      </w:r>
      <w:proofErr w:type="gramEnd"/>
      <w:r>
        <w:rPr>
          <w:rFonts w:ascii="TimesNewRomanPS-ItalicMT" w:hAnsi="TimesNewRomanPS-ItalicMT" w:cs="TimesNewRomanPS-ItalicMT"/>
          <w:i/>
          <w:iCs/>
          <w:color w:val="000000"/>
          <w:u w:color="000000"/>
        </w:rPr>
        <w:t xml:space="preserve"> the angel said to me, "Write this: Blessed are those who are invited to the marriage supper of the Lamb."</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r>
        <w:rPr>
          <w:rFonts w:ascii="TimesNewRomanPS-BoldItalicMT" w:hAnsi="TimesNewRomanPS-BoldItalicMT" w:cs="TimesNewRomanPS-BoldItalicMT"/>
          <w:b/>
          <w:bCs/>
          <w:i/>
          <w:iCs/>
          <w:color w:val="000000"/>
          <w:u w:color="000000"/>
        </w:rPr>
        <w:t>Matthew 8:11</w:t>
      </w:r>
      <w:r>
        <w:rPr>
          <w:rFonts w:ascii="TimesNewRomanPS-ItalicMT" w:hAnsi="TimesNewRomanPS-ItalicMT" w:cs="TimesNewRomanPS-ItalicMT"/>
          <w:i/>
          <w:iCs/>
          <w:color w:val="000000"/>
          <w:u w:color="000000"/>
        </w:rPr>
        <w:t xml:space="preserve"> I say to you that many will come from the east and the west, and will take their places at the feast with Abraham, Isaac and Jacob in the kingdom of heaven.</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u w:color="000000"/>
        </w:rPr>
      </w:pPr>
      <w:r>
        <w:rPr>
          <w:rFonts w:ascii="TimesNewRomanPS-BoldItalicMT" w:hAnsi="TimesNewRomanPS-BoldItalicMT" w:cs="TimesNewRomanPS-BoldItalicMT"/>
          <w:b/>
          <w:bCs/>
          <w:i/>
          <w:iCs/>
          <w:color w:val="000000"/>
          <w:u w:color="000000"/>
        </w:rPr>
        <w:t xml:space="preserve">Isaiah </w:t>
      </w:r>
      <w:proofErr w:type="gramStart"/>
      <w:r>
        <w:rPr>
          <w:rFonts w:ascii="TimesNewRomanPS-BoldItalicMT" w:hAnsi="TimesNewRomanPS-BoldItalicMT" w:cs="TimesNewRomanPS-BoldItalicMT"/>
          <w:b/>
          <w:bCs/>
          <w:i/>
          <w:iCs/>
          <w:color w:val="000000"/>
          <w:u w:color="000000"/>
        </w:rPr>
        <w:t xml:space="preserve">11:6 </w:t>
      </w:r>
      <w:r>
        <w:rPr>
          <w:rFonts w:ascii="TimesNewRomanPS-ItalicMT" w:hAnsi="TimesNewRomanPS-ItalicMT" w:cs="TimesNewRomanPS-ItalicMT"/>
          <w:i/>
          <w:iCs/>
          <w:color w:val="000000"/>
          <w:u w:color="000000"/>
        </w:rPr>
        <w:t xml:space="preserve"> The</w:t>
      </w:r>
      <w:proofErr w:type="gramEnd"/>
      <w:r>
        <w:rPr>
          <w:rFonts w:ascii="TimesNewRomanPS-ItalicMT" w:hAnsi="TimesNewRomanPS-ItalicMT" w:cs="TimesNewRomanPS-ItalicMT"/>
          <w:i/>
          <w:iCs/>
          <w:color w:val="000000"/>
          <w:u w:color="000000"/>
        </w:rPr>
        <w:t xml:space="preserve"> </w:t>
      </w:r>
      <w:r>
        <w:rPr>
          <w:rFonts w:ascii="TimesNewRomanPS-ItalicMT" w:hAnsi="TimesNewRomanPS-ItalicMT" w:cs="TimesNewRomanPS-ItalicMT"/>
          <w:i/>
          <w:iCs/>
          <w:color w:val="000000"/>
          <w:u w:val="single" w:color="000000"/>
        </w:rPr>
        <w:t>wolf</w:t>
      </w:r>
      <w:r>
        <w:rPr>
          <w:rFonts w:ascii="TimesNewRomanPS-ItalicMT" w:hAnsi="TimesNewRomanPS-ItalicMT" w:cs="TimesNewRomanPS-ItalicMT"/>
          <w:i/>
          <w:iCs/>
          <w:color w:val="000000"/>
          <w:u w:color="000000"/>
        </w:rPr>
        <w:t xml:space="preserve"> will live with the </w:t>
      </w:r>
      <w:r>
        <w:rPr>
          <w:rFonts w:ascii="TimesNewRomanPS-ItalicMT" w:hAnsi="TimesNewRomanPS-ItalicMT" w:cs="TimesNewRomanPS-ItalicMT"/>
          <w:i/>
          <w:iCs/>
          <w:color w:val="000000"/>
          <w:u w:val="single" w:color="000000"/>
        </w:rPr>
        <w:t>lamb</w:t>
      </w:r>
      <w:r>
        <w:rPr>
          <w:rFonts w:ascii="TimesNewRomanPS-ItalicMT" w:hAnsi="TimesNewRomanPS-ItalicMT" w:cs="TimesNewRomanPS-ItalicMT"/>
          <w:i/>
          <w:iCs/>
          <w:color w:val="000000"/>
          <w:u w:color="000000"/>
        </w:rPr>
        <w:t xml:space="preserve">, the </w:t>
      </w:r>
      <w:r>
        <w:rPr>
          <w:rFonts w:ascii="TimesNewRomanPS-ItalicMT" w:hAnsi="TimesNewRomanPS-ItalicMT" w:cs="TimesNewRomanPS-ItalicMT"/>
          <w:i/>
          <w:iCs/>
          <w:color w:val="000000"/>
          <w:u w:val="single" w:color="000000"/>
        </w:rPr>
        <w:t>leopard</w:t>
      </w:r>
      <w:r>
        <w:rPr>
          <w:rFonts w:ascii="TimesNewRomanPS-ItalicMT" w:hAnsi="TimesNewRomanPS-ItalicMT" w:cs="TimesNewRomanPS-ItalicMT"/>
          <w:i/>
          <w:iCs/>
          <w:color w:val="000000"/>
          <w:u w:color="000000"/>
        </w:rPr>
        <w:t xml:space="preserve"> will lie down with the </w:t>
      </w:r>
      <w:r>
        <w:rPr>
          <w:rFonts w:ascii="TimesNewRomanPS-ItalicMT" w:hAnsi="TimesNewRomanPS-ItalicMT" w:cs="TimesNewRomanPS-ItalicMT"/>
          <w:i/>
          <w:iCs/>
          <w:color w:val="000000"/>
          <w:u w:val="single" w:color="000000"/>
        </w:rPr>
        <w:t>goat</w:t>
      </w:r>
      <w:r>
        <w:rPr>
          <w:rFonts w:ascii="TimesNewRomanPS-ItalicMT" w:hAnsi="TimesNewRomanPS-ItalicMT" w:cs="TimesNewRomanPS-ItalicMT"/>
          <w:i/>
          <w:iCs/>
          <w:color w:val="000000"/>
          <w:u w:color="000000"/>
        </w:rPr>
        <w:t xml:space="preserve">, the </w:t>
      </w:r>
      <w:r>
        <w:rPr>
          <w:rFonts w:ascii="TimesNewRomanPS-ItalicMT" w:hAnsi="TimesNewRomanPS-ItalicMT" w:cs="TimesNewRomanPS-ItalicMT"/>
          <w:i/>
          <w:iCs/>
          <w:color w:val="000000"/>
          <w:u w:val="single" w:color="000000"/>
        </w:rPr>
        <w:t>calf</w:t>
      </w:r>
      <w:r>
        <w:rPr>
          <w:rFonts w:ascii="TimesNewRomanPS-ItalicMT" w:hAnsi="TimesNewRomanPS-ItalicMT" w:cs="TimesNewRomanPS-ItalicMT"/>
          <w:i/>
          <w:iCs/>
          <w:color w:val="000000"/>
          <w:u w:color="000000"/>
        </w:rPr>
        <w:t xml:space="preserve"> and the </w:t>
      </w:r>
      <w:r>
        <w:rPr>
          <w:rFonts w:ascii="TimesNewRomanPS-ItalicMT" w:hAnsi="TimesNewRomanPS-ItalicMT" w:cs="TimesNewRomanPS-ItalicMT"/>
          <w:i/>
          <w:iCs/>
          <w:color w:val="000000"/>
          <w:u w:val="single" w:color="000000"/>
        </w:rPr>
        <w:t>lion</w:t>
      </w:r>
      <w:r>
        <w:rPr>
          <w:rFonts w:ascii="TimesNewRomanPS-ItalicMT" w:hAnsi="TimesNewRomanPS-ItalicMT" w:cs="TimesNewRomanPS-ItalicMT"/>
          <w:i/>
          <w:iCs/>
          <w:color w:val="000000"/>
          <w:u w:color="000000"/>
        </w:rPr>
        <w:t xml:space="preserve"> and the </w:t>
      </w:r>
      <w:r>
        <w:rPr>
          <w:rFonts w:ascii="TimesNewRomanPS-ItalicMT" w:hAnsi="TimesNewRomanPS-ItalicMT" w:cs="TimesNewRomanPS-ItalicMT"/>
          <w:i/>
          <w:iCs/>
          <w:color w:val="000000"/>
          <w:u w:val="single" w:color="000000"/>
        </w:rPr>
        <w:t>yearling</w:t>
      </w:r>
      <w:r>
        <w:rPr>
          <w:rFonts w:ascii="TimesNewRomanPS-ItalicMT" w:hAnsi="TimesNewRomanPS-ItalicMT" w:cs="TimesNewRomanPS-ItalicMT"/>
          <w:i/>
          <w:iCs/>
          <w:color w:val="000000"/>
          <w:u w:color="000000"/>
        </w:rPr>
        <w:t xml:space="preserve"> together; and a little child will lead them.</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r>
        <w:rPr>
          <w:rFonts w:ascii="TimesNewRomanPS-BoldItalicMT" w:hAnsi="TimesNewRomanPS-BoldItalicMT" w:cs="TimesNewRomanPS-BoldItalicMT"/>
          <w:b/>
          <w:bCs/>
          <w:i/>
          <w:iCs/>
          <w:color w:val="000000"/>
          <w:u w:color="000000"/>
        </w:rPr>
        <w:lastRenderedPageBreak/>
        <w:t xml:space="preserve">Isaiah </w:t>
      </w:r>
      <w:proofErr w:type="gramStart"/>
      <w:r>
        <w:rPr>
          <w:rFonts w:ascii="TimesNewRomanPS-BoldItalicMT" w:hAnsi="TimesNewRomanPS-BoldItalicMT" w:cs="TimesNewRomanPS-BoldItalicMT"/>
          <w:b/>
          <w:bCs/>
          <w:i/>
          <w:iCs/>
          <w:color w:val="000000"/>
          <w:u w:color="000000"/>
        </w:rPr>
        <w:t xml:space="preserve">65:25 </w:t>
      </w:r>
      <w:r>
        <w:rPr>
          <w:rFonts w:ascii="TimesNewRomanPS-ItalicMT" w:hAnsi="TimesNewRomanPS-ItalicMT" w:cs="TimesNewRomanPS-ItalicMT"/>
          <w:i/>
          <w:iCs/>
          <w:color w:val="000000"/>
          <w:u w:color="000000"/>
        </w:rPr>
        <w:t xml:space="preserve"> The</w:t>
      </w:r>
      <w:proofErr w:type="gramEnd"/>
      <w:r>
        <w:rPr>
          <w:rFonts w:ascii="TimesNewRomanPS-ItalicMT" w:hAnsi="TimesNewRomanPS-ItalicMT" w:cs="TimesNewRomanPS-ItalicMT"/>
          <w:i/>
          <w:iCs/>
          <w:color w:val="000000"/>
          <w:u w:color="000000"/>
        </w:rPr>
        <w:t xml:space="preserve"> wolf and the lamb will feed together, and the </w:t>
      </w:r>
      <w:r>
        <w:rPr>
          <w:rFonts w:ascii="TimesNewRomanPS-ItalicMT" w:hAnsi="TimesNewRomanPS-ItalicMT" w:cs="TimesNewRomanPS-ItalicMT"/>
          <w:i/>
          <w:iCs/>
          <w:color w:val="000000"/>
          <w:u w:val="single" w:color="000000"/>
        </w:rPr>
        <w:t xml:space="preserve">lion </w:t>
      </w:r>
      <w:r>
        <w:rPr>
          <w:rFonts w:ascii="TimesNewRomanPS-ItalicMT" w:hAnsi="TimesNewRomanPS-ItalicMT" w:cs="TimesNewRomanPS-ItalicMT"/>
          <w:i/>
          <w:iCs/>
          <w:color w:val="000000"/>
          <w:u w:color="000000"/>
        </w:rPr>
        <w:t xml:space="preserve">will eat straw like the </w:t>
      </w:r>
      <w:r>
        <w:rPr>
          <w:rFonts w:ascii="TimesNewRomanPS-ItalicMT" w:hAnsi="TimesNewRomanPS-ItalicMT" w:cs="TimesNewRomanPS-ItalicMT"/>
          <w:i/>
          <w:iCs/>
          <w:color w:val="000000"/>
          <w:u w:val="single" w:color="000000"/>
        </w:rPr>
        <w:t>ox</w:t>
      </w:r>
      <w:r>
        <w:rPr>
          <w:rFonts w:ascii="TimesNewRomanPS-ItalicMT" w:hAnsi="TimesNewRomanPS-ItalicMT" w:cs="TimesNewRomanPS-ItalicMT"/>
          <w:i/>
          <w:iCs/>
          <w:color w:val="000000"/>
          <w:u w:color="000000"/>
        </w:rPr>
        <w:t xml:space="preserve">, but dust will be the serpent's food. They will neither harm nor destroy on </w:t>
      </w:r>
      <w:proofErr w:type="gramStart"/>
      <w:r>
        <w:rPr>
          <w:rFonts w:ascii="TimesNewRomanPS-ItalicMT" w:hAnsi="TimesNewRomanPS-ItalicMT" w:cs="TimesNewRomanPS-ItalicMT"/>
          <w:i/>
          <w:iCs/>
          <w:color w:val="000000"/>
          <w:u w:color="000000"/>
        </w:rPr>
        <w:t>all my</w:t>
      </w:r>
      <w:proofErr w:type="gramEnd"/>
      <w:r>
        <w:rPr>
          <w:rFonts w:ascii="TimesNewRomanPS-ItalicMT" w:hAnsi="TimesNewRomanPS-ItalicMT" w:cs="TimesNewRomanPS-ItalicMT"/>
          <w:i/>
          <w:iCs/>
          <w:color w:val="000000"/>
          <w:u w:color="000000"/>
        </w:rPr>
        <w:t xml:space="preserve"> holy mountain," says the LORD.</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r>
        <w:rPr>
          <w:rFonts w:ascii="TimesNewRomanPS-BoldItalicMT" w:hAnsi="TimesNewRomanPS-BoldItalicMT" w:cs="TimesNewRomanPS-BoldItalicMT"/>
          <w:b/>
          <w:bCs/>
          <w:i/>
          <w:iCs/>
          <w:color w:val="000000"/>
          <w:u w:color="000000"/>
        </w:rPr>
        <w:t>Psalm 148:10-</w:t>
      </w:r>
      <w:proofErr w:type="gramStart"/>
      <w:r>
        <w:rPr>
          <w:rFonts w:ascii="TimesNewRomanPS-BoldItalicMT" w:hAnsi="TimesNewRomanPS-BoldItalicMT" w:cs="TimesNewRomanPS-BoldItalicMT"/>
          <w:b/>
          <w:bCs/>
          <w:i/>
          <w:iCs/>
          <w:color w:val="000000"/>
          <w:u w:color="000000"/>
        </w:rPr>
        <w:t xml:space="preserve">13 </w:t>
      </w:r>
      <w:r>
        <w:rPr>
          <w:rFonts w:ascii="TimesNewRomanPS-ItalicMT" w:hAnsi="TimesNewRomanPS-ItalicMT" w:cs="TimesNewRomanPS-ItalicMT"/>
          <w:i/>
          <w:iCs/>
          <w:color w:val="000000"/>
          <w:u w:color="000000"/>
        </w:rPr>
        <w:t xml:space="preserve"> Beasts</w:t>
      </w:r>
      <w:proofErr w:type="gramEnd"/>
      <w:r>
        <w:rPr>
          <w:rFonts w:ascii="TimesNewRomanPS-ItalicMT" w:hAnsi="TimesNewRomanPS-ItalicMT" w:cs="TimesNewRomanPS-ItalicMT"/>
          <w:i/>
          <w:iCs/>
          <w:color w:val="000000"/>
          <w:u w:color="000000"/>
        </w:rPr>
        <w:t xml:space="preserve"> and all livestock, creeping things and flying birds!  </w:t>
      </w:r>
      <w:r>
        <w:rPr>
          <w:rFonts w:ascii="TimesNewRomanPS-ItalicMT" w:hAnsi="TimesNewRomanPS-ItalicMT" w:cs="TimesNewRomanPS-ItalicMT"/>
          <w:i/>
          <w:iCs/>
          <w:color w:val="000000"/>
          <w:sz w:val="16"/>
          <w:szCs w:val="16"/>
          <w:u w:color="000000"/>
          <w:vertAlign w:val="superscript"/>
        </w:rPr>
        <w:t>11</w:t>
      </w:r>
      <w:r>
        <w:rPr>
          <w:rFonts w:ascii="TimesNewRomanPS-ItalicMT" w:hAnsi="TimesNewRomanPS-ItalicMT" w:cs="TimesNewRomanPS-ItalicMT"/>
          <w:i/>
          <w:iCs/>
          <w:color w:val="000000"/>
          <w:u w:color="000000"/>
        </w:rPr>
        <w:t xml:space="preserve"> Kings of the earth and all peoples, princes and all rulers of the earth!  </w:t>
      </w:r>
      <w:r>
        <w:rPr>
          <w:rFonts w:ascii="TimesNewRomanPS-ItalicMT" w:hAnsi="TimesNewRomanPS-ItalicMT" w:cs="TimesNewRomanPS-ItalicMT"/>
          <w:i/>
          <w:iCs/>
          <w:color w:val="000000"/>
          <w:sz w:val="16"/>
          <w:szCs w:val="16"/>
          <w:u w:color="000000"/>
          <w:vertAlign w:val="superscript"/>
        </w:rPr>
        <w:t>12</w:t>
      </w:r>
      <w:r>
        <w:rPr>
          <w:rFonts w:ascii="TimesNewRomanPS-ItalicMT" w:hAnsi="TimesNewRomanPS-ItalicMT" w:cs="TimesNewRomanPS-ItalicMT"/>
          <w:i/>
          <w:iCs/>
          <w:color w:val="000000"/>
          <w:u w:color="000000"/>
        </w:rPr>
        <w:t xml:space="preserve"> Young men and maidens together, old men and children!  </w:t>
      </w:r>
      <w:r>
        <w:rPr>
          <w:rFonts w:ascii="TimesNewRomanPS-ItalicMT" w:hAnsi="TimesNewRomanPS-ItalicMT" w:cs="TimesNewRomanPS-ItalicMT"/>
          <w:i/>
          <w:iCs/>
          <w:color w:val="000000"/>
          <w:sz w:val="16"/>
          <w:szCs w:val="16"/>
          <w:u w:color="000000"/>
          <w:vertAlign w:val="superscript"/>
        </w:rPr>
        <w:t>13</w:t>
      </w:r>
      <w:r>
        <w:rPr>
          <w:rFonts w:ascii="TimesNewRomanPS-ItalicMT" w:hAnsi="TimesNewRomanPS-ItalicMT" w:cs="TimesNewRomanPS-ItalicMT"/>
          <w:i/>
          <w:iCs/>
          <w:color w:val="000000"/>
          <w:u w:color="000000"/>
        </w:rPr>
        <w:t xml:space="preserve"> Let them praise the name of the LORD, for his name alone is exalted; his majesty is above earth and heaven.</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r>
        <w:rPr>
          <w:rFonts w:ascii="TimesNewRomanPS-BoldItalicMT" w:hAnsi="TimesNewRomanPS-BoldItalicMT" w:cs="TimesNewRomanPS-BoldItalicMT"/>
          <w:b/>
          <w:bCs/>
          <w:i/>
          <w:iCs/>
          <w:color w:val="000000"/>
          <w:u w:color="000000"/>
        </w:rPr>
        <w:t xml:space="preserve">Revelation 5:13-14 </w:t>
      </w:r>
      <w:r>
        <w:rPr>
          <w:rFonts w:ascii="TimesNewRomanPS-ItalicMT" w:hAnsi="TimesNewRomanPS-ItalicMT" w:cs="TimesNewRomanPS-ItalicMT"/>
          <w:i/>
          <w:iCs/>
          <w:color w:val="000000"/>
          <w:u w:color="000000"/>
        </w:rPr>
        <w:t xml:space="preserve"> And I heard every creature in heaven and on earth and under the earth and in the sea, and all that is in them, saying, "To him who sits on the throne and to the Lamb be blessing and honor and glory and might forever and ever!"  </w:t>
      </w:r>
      <w:r>
        <w:rPr>
          <w:rFonts w:ascii="TimesNewRomanPS-ItalicMT" w:hAnsi="TimesNewRomanPS-ItalicMT" w:cs="TimesNewRomanPS-ItalicMT"/>
          <w:i/>
          <w:iCs/>
          <w:color w:val="000000"/>
          <w:sz w:val="16"/>
          <w:szCs w:val="16"/>
          <w:u w:color="000000"/>
          <w:vertAlign w:val="superscript"/>
        </w:rPr>
        <w:t>14</w:t>
      </w:r>
      <w:r>
        <w:rPr>
          <w:rFonts w:ascii="TimesNewRomanPS-ItalicMT" w:hAnsi="TimesNewRomanPS-ItalicMT" w:cs="TimesNewRomanPS-ItalicMT"/>
          <w:i/>
          <w:iCs/>
          <w:color w:val="000000"/>
          <w:u w:color="000000"/>
        </w:rPr>
        <w:t xml:space="preserve"> And the four living creatures said, "Amen!" and the elders fell down and worshiped.</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r>
        <w:rPr>
          <w:rFonts w:ascii="TimesNewRomanPS-BoldItalicMT" w:hAnsi="TimesNewRomanPS-BoldItalicMT" w:cs="TimesNewRomanPS-BoldItalicMT"/>
          <w:b/>
          <w:bCs/>
          <w:i/>
          <w:iCs/>
          <w:color w:val="000000"/>
          <w:u w:color="000000"/>
        </w:rPr>
        <w:t>Job 19:26-</w:t>
      </w:r>
      <w:proofErr w:type="gramStart"/>
      <w:r>
        <w:rPr>
          <w:rFonts w:ascii="TimesNewRomanPS-BoldItalicMT" w:hAnsi="TimesNewRomanPS-BoldItalicMT" w:cs="TimesNewRomanPS-BoldItalicMT"/>
          <w:b/>
          <w:bCs/>
          <w:i/>
          <w:iCs/>
          <w:color w:val="000000"/>
          <w:u w:color="000000"/>
        </w:rPr>
        <w:t xml:space="preserve">27 </w:t>
      </w:r>
      <w:r>
        <w:rPr>
          <w:rFonts w:ascii="TimesNewRomanPS-ItalicMT" w:hAnsi="TimesNewRomanPS-ItalicMT" w:cs="TimesNewRomanPS-ItalicMT"/>
          <w:i/>
          <w:iCs/>
          <w:color w:val="000000"/>
          <w:u w:color="000000"/>
        </w:rPr>
        <w:t xml:space="preserve"> And</w:t>
      </w:r>
      <w:proofErr w:type="gramEnd"/>
      <w:r>
        <w:rPr>
          <w:rFonts w:ascii="TimesNewRomanPS-ItalicMT" w:hAnsi="TimesNewRomanPS-ItalicMT" w:cs="TimesNewRomanPS-ItalicMT"/>
          <w:i/>
          <w:iCs/>
          <w:color w:val="000000"/>
          <w:u w:color="000000"/>
        </w:rPr>
        <w:t xml:space="preserve"> after my skin has been thus destroyed, yet in my flesh I shall see God,  </w:t>
      </w:r>
      <w:r>
        <w:rPr>
          <w:rFonts w:ascii="TimesNewRomanPS-ItalicMT" w:hAnsi="TimesNewRomanPS-ItalicMT" w:cs="TimesNewRomanPS-ItalicMT"/>
          <w:i/>
          <w:iCs/>
          <w:color w:val="000000"/>
          <w:sz w:val="16"/>
          <w:szCs w:val="16"/>
          <w:u w:color="000000"/>
          <w:vertAlign w:val="superscript"/>
        </w:rPr>
        <w:t>27</w:t>
      </w:r>
      <w:r>
        <w:rPr>
          <w:rFonts w:ascii="TimesNewRomanPS-ItalicMT" w:hAnsi="TimesNewRomanPS-ItalicMT" w:cs="TimesNewRomanPS-ItalicMT"/>
          <w:i/>
          <w:iCs/>
          <w:color w:val="000000"/>
          <w:u w:color="000000"/>
        </w:rPr>
        <w:t xml:space="preserve"> whom I shall see for myself, and my eyes shall behold, and not another. My heart faints within me!</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 w:val="28"/>
          <w:szCs w:val="28"/>
          <w:u w:color="000000"/>
        </w:rPr>
      </w:pPr>
      <w:r>
        <w:rPr>
          <w:rFonts w:ascii="TimesNewRomanPS-BoldItalicMT" w:hAnsi="TimesNewRomanPS-BoldItalicMT" w:cs="TimesNewRomanPS-BoldItalicMT"/>
          <w:b/>
          <w:bCs/>
          <w:i/>
          <w:iCs/>
          <w:color w:val="000000"/>
          <w:u w:color="000000"/>
        </w:rPr>
        <w:t>1 Corinthians 13:12</w:t>
      </w:r>
      <w:r>
        <w:rPr>
          <w:rFonts w:ascii="TimesNewRomanPS-ItalicMT" w:hAnsi="TimesNewRomanPS-ItalicMT" w:cs="TimesNewRomanPS-ItalicMT"/>
          <w:i/>
          <w:iCs/>
          <w:color w:val="000000"/>
          <w:u w:color="000000"/>
        </w:rPr>
        <w:t xml:space="preserve"> </w:t>
      </w:r>
      <w:proofErr w:type="gramStart"/>
      <w:r>
        <w:rPr>
          <w:rFonts w:ascii="TimesNewRomanPS-ItalicMT" w:hAnsi="TimesNewRomanPS-ItalicMT" w:cs="TimesNewRomanPS-ItalicMT"/>
          <w:i/>
          <w:iCs/>
          <w:color w:val="000000"/>
          <w:u w:color="000000"/>
        </w:rPr>
        <w:t>For</w:t>
      </w:r>
      <w:proofErr w:type="gramEnd"/>
      <w:r>
        <w:rPr>
          <w:rFonts w:ascii="TimesNewRomanPS-ItalicMT" w:hAnsi="TimesNewRomanPS-ItalicMT" w:cs="TimesNewRomanPS-ItalicMT"/>
          <w:i/>
          <w:iCs/>
          <w:color w:val="000000"/>
          <w:u w:color="000000"/>
        </w:rPr>
        <w:t xml:space="preserve"> now we see in a mirror dimly, but then face to face. Now I know in part; then I shall know fully, even as I have been fully known.</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 w:val="28"/>
          <w:szCs w:val="28"/>
          <w:u w:color="000000"/>
        </w:rPr>
      </w:pPr>
      <w:r>
        <w:rPr>
          <w:rFonts w:ascii="TimesNewRomanPS-ItalicMT" w:hAnsi="TimesNewRomanPS-ItalicMT" w:cs="TimesNewRomanPS-ItalicMT"/>
          <w:i/>
          <w:iCs/>
          <w:color w:val="000000"/>
          <w:u w:color="000000"/>
        </w:rPr>
        <w:t xml:space="preserve">“The </w:t>
      </w:r>
      <w:proofErr w:type="gramStart"/>
      <w:r>
        <w:rPr>
          <w:rFonts w:ascii="TimesNewRomanPS-ItalicMT" w:hAnsi="TimesNewRomanPS-ItalicMT" w:cs="TimesNewRomanPS-ItalicMT"/>
          <w:i/>
          <w:iCs/>
          <w:color w:val="000000"/>
          <w:u w:color="000000"/>
        </w:rPr>
        <w:t>thing</w:t>
      </w:r>
      <w:proofErr w:type="gramEnd"/>
      <w:r>
        <w:rPr>
          <w:rFonts w:ascii="TimesNewRomanPS-ItalicMT" w:hAnsi="TimesNewRomanPS-ItalicMT" w:cs="TimesNewRomanPS-ItalicMT"/>
          <w:i/>
          <w:iCs/>
          <w:color w:val="000000"/>
          <w:u w:color="000000"/>
        </w:rPr>
        <w:t xml:space="preserve"> for which I would pray above all others, would be forever to behold his face, for ever to lay my head upon his breast, for ever to know that I am his, for ever to dwell with him. Ay, one short glimpse, one transitory vision of his glory, one brief glance at his marred, but now exalted and beaming countenance, would repay almost a world of trouble.”</w:t>
      </w:r>
      <w:r>
        <w:rPr>
          <w:rFonts w:ascii="TimesNewRomanPSMT" w:hAnsi="TimesNewRomanPSMT" w:cs="TimesNewRomanPSMT"/>
          <w:color w:val="000000"/>
          <w:u w:color="000000"/>
        </w:rPr>
        <w:t xml:space="preserve"> Charles</w:t>
      </w: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 w:val="28"/>
          <w:szCs w:val="28"/>
          <w:u w:color="000000"/>
        </w:rPr>
      </w:pPr>
    </w:p>
    <w:p w:rsidR="002030F6" w:rsidRDefault="002030F6" w:rsidP="002030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ItalicMT" w:hAnsi="TimesNewRomanPS-BoldItalicMT" w:cs="TimesNewRomanPS-BoldItalicMT"/>
          <w:b/>
          <w:bCs/>
          <w:i/>
          <w:iCs/>
          <w:color w:val="000000"/>
          <w:sz w:val="28"/>
          <w:szCs w:val="28"/>
          <w:u w:color="000000"/>
        </w:rPr>
      </w:pPr>
      <w:r>
        <w:rPr>
          <w:rFonts w:ascii="TimesNewRomanPS-BoldItalicMT" w:hAnsi="TimesNewRomanPS-BoldItalicMT" w:cs="TimesNewRomanPS-BoldItalicMT"/>
          <w:b/>
          <w:bCs/>
          <w:i/>
          <w:iCs/>
          <w:color w:val="000000"/>
          <w:u w:color="000000"/>
        </w:rPr>
        <w:t>Psalm 27:4</w:t>
      </w:r>
      <w:r>
        <w:rPr>
          <w:rFonts w:ascii="TimesNewRomanPS-ItalicMT" w:hAnsi="TimesNewRomanPS-ItalicMT" w:cs="TimesNewRomanPS-ItalicMT"/>
          <w:i/>
          <w:iCs/>
          <w:color w:val="000000"/>
          <w:u w:color="000000"/>
        </w:rPr>
        <w:t xml:space="preserve"> </w:t>
      </w:r>
      <w:proofErr w:type="gramStart"/>
      <w:r>
        <w:rPr>
          <w:rFonts w:ascii="TimesNewRomanPS-ItalicMT" w:hAnsi="TimesNewRomanPS-ItalicMT" w:cs="TimesNewRomanPS-ItalicMT"/>
          <w:i/>
          <w:iCs/>
          <w:color w:val="000000"/>
          <w:u w:color="000000"/>
        </w:rPr>
        <w:t>One</w:t>
      </w:r>
      <w:proofErr w:type="gramEnd"/>
      <w:r>
        <w:rPr>
          <w:rFonts w:ascii="TimesNewRomanPS-ItalicMT" w:hAnsi="TimesNewRomanPS-ItalicMT" w:cs="TimesNewRomanPS-ItalicMT"/>
          <w:i/>
          <w:iCs/>
          <w:color w:val="000000"/>
          <w:u w:color="000000"/>
        </w:rPr>
        <w:t xml:space="preserve"> thing have I asked of the LORD, that will I seek after: that I may dwell in the house of the LORD all the days of my life, to </w:t>
      </w:r>
      <w:r>
        <w:rPr>
          <w:rFonts w:ascii="TimesNewRomanPS-ItalicMT" w:hAnsi="TimesNewRomanPS-ItalicMT" w:cs="TimesNewRomanPS-ItalicMT"/>
          <w:i/>
          <w:iCs/>
          <w:color w:val="000000"/>
          <w:u w:val="single" w:color="000000"/>
        </w:rPr>
        <w:t>gaze upon the beauty of the LORD</w:t>
      </w:r>
    </w:p>
    <w:p w:rsidR="002030F6" w:rsidRDefault="002030F6">
      <w:pPr>
        <w:rPr>
          <w:lang w:bidi="he-IL"/>
        </w:rPr>
      </w:pPr>
      <w:r>
        <w:rPr>
          <w:lang w:bidi="he-IL"/>
        </w:rPr>
        <w:br w:type="page"/>
      </w:r>
    </w:p>
    <w:p w:rsidR="00187220" w:rsidRPr="006D4BEF" w:rsidRDefault="006D4BEF" w:rsidP="006D4BEF">
      <w:pPr>
        <w:pStyle w:val="NoSpacing"/>
        <w:jc w:val="center"/>
        <w:rPr>
          <w:b/>
          <w:sz w:val="28"/>
          <w:szCs w:val="28"/>
          <w:lang w:bidi="he-IL"/>
        </w:rPr>
      </w:pPr>
      <w:r w:rsidRPr="006D4BEF">
        <w:rPr>
          <w:b/>
          <w:sz w:val="28"/>
          <w:szCs w:val="28"/>
          <w:lang w:bidi="he-IL"/>
        </w:rPr>
        <w:lastRenderedPageBreak/>
        <w:t>Excellence in Heart and Skill</w:t>
      </w:r>
    </w:p>
    <w:p w:rsidR="006D4BEF" w:rsidRDefault="006D4BEF" w:rsidP="006D4BEF">
      <w:pPr>
        <w:pStyle w:val="NoSpacing"/>
        <w:jc w:val="center"/>
        <w:rPr>
          <w:lang w:bidi="he-IL"/>
        </w:rPr>
      </w:pPr>
      <w:r>
        <w:rPr>
          <w:lang w:bidi="he-IL"/>
        </w:rPr>
        <w:t>Colossians 3:23-24, Exodus 35:30-33</w:t>
      </w:r>
    </w:p>
    <w:p w:rsidR="006D4BEF" w:rsidRDefault="006D4BEF" w:rsidP="006D4BEF">
      <w:pPr>
        <w:pStyle w:val="NoSpacing"/>
        <w:jc w:val="center"/>
        <w:rPr>
          <w:lang w:bidi="he-IL"/>
        </w:rPr>
      </w:pPr>
      <w:r>
        <w:rPr>
          <w:lang w:bidi="he-IL"/>
        </w:rPr>
        <w:t>Colin Campbell</w:t>
      </w:r>
    </w:p>
    <w:p w:rsidR="006D4BEF" w:rsidRDefault="006D4BEF" w:rsidP="00E53343">
      <w:pPr>
        <w:pStyle w:val="NoSpacing"/>
        <w:rPr>
          <w:lang w:bidi="he-IL"/>
        </w:rPr>
      </w:pPr>
    </w:p>
    <w:p w:rsidR="006D4BEF" w:rsidRPr="0021121A" w:rsidRDefault="006D4BEF" w:rsidP="006D4BEF">
      <w:pPr>
        <w:pStyle w:val="NoSpacing"/>
        <w:numPr>
          <w:ilvl w:val="0"/>
          <w:numId w:val="1"/>
        </w:numPr>
        <w:rPr>
          <w:b/>
          <w:lang w:bidi="he-IL"/>
        </w:rPr>
      </w:pPr>
      <w:r w:rsidRPr="0021121A">
        <w:rPr>
          <w:b/>
          <w:lang w:bidi="he-IL"/>
        </w:rPr>
        <w:t>Godly Excellence in who we are</w:t>
      </w:r>
    </w:p>
    <w:p w:rsidR="006D4BEF" w:rsidRPr="0021121A" w:rsidRDefault="006D4BEF" w:rsidP="006D4BEF">
      <w:pPr>
        <w:pStyle w:val="NoSpacing"/>
        <w:ind w:left="576"/>
        <w:rPr>
          <w:b/>
          <w:lang w:bidi="he-IL"/>
        </w:rPr>
      </w:pPr>
    </w:p>
    <w:p w:rsidR="006D4BEF" w:rsidRPr="0021121A" w:rsidRDefault="006D4BEF" w:rsidP="006D4BEF">
      <w:pPr>
        <w:pStyle w:val="NoSpacing"/>
        <w:rPr>
          <w:b/>
          <w:lang w:bidi="he-IL"/>
        </w:rPr>
      </w:pPr>
    </w:p>
    <w:p w:rsidR="002D7F5F" w:rsidRPr="0021121A" w:rsidRDefault="002D7F5F" w:rsidP="006D4BEF">
      <w:pPr>
        <w:pStyle w:val="NoSpacing"/>
        <w:rPr>
          <w:b/>
          <w:lang w:bidi="he-IL"/>
        </w:rPr>
      </w:pPr>
    </w:p>
    <w:p w:rsidR="006D4BEF" w:rsidRPr="0021121A" w:rsidRDefault="006D4BEF" w:rsidP="006D4BEF">
      <w:pPr>
        <w:pStyle w:val="NoSpacing"/>
        <w:rPr>
          <w:b/>
          <w:lang w:bidi="he-IL"/>
        </w:rPr>
      </w:pPr>
    </w:p>
    <w:p w:rsidR="006D4BEF" w:rsidRPr="0021121A" w:rsidRDefault="006D4BEF" w:rsidP="00E53343">
      <w:pPr>
        <w:pStyle w:val="NoSpacing"/>
        <w:numPr>
          <w:ilvl w:val="0"/>
          <w:numId w:val="1"/>
        </w:numPr>
        <w:rPr>
          <w:b/>
          <w:lang w:bidi="he-IL"/>
        </w:rPr>
      </w:pPr>
      <w:r w:rsidRPr="0021121A">
        <w:rPr>
          <w:b/>
          <w:lang w:bidi="he-IL"/>
        </w:rPr>
        <w:t>Godly Excellence in what we do</w:t>
      </w:r>
    </w:p>
    <w:p w:rsidR="006D4BEF" w:rsidRPr="0021121A" w:rsidRDefault="006D4BEF" w:rsidP="006D4BEF">
      <w:pPr>
        <w:pStyle w:val="ListParagraph"/>
        <w:rPr>
          <w:b/>
          <w:lang w:bidi="he-IL"/>
        </w:rPr>
      </w:pPr>
    </w:p>
    <w:p w:rsidR="002D7F5F" w:rsidRPr="0021121A" w:rsidRDefault="002D7F5F" w:rsidP="006D4BEF">
      <w:pPr>
        <w:pStyle w:val="ListParagraph"/>
        <w:rPr>
          <w:b/>
          <w:lang w:bidi="he-IL"/>
        </w:rPr>
      </w:pPr>
    </w:p>
    <w:p w:rsidR="002D7F5F" w:rsidRPr="0021121A" w:rsidRDefault="002D7F5F" w:rsidP="006D4BEF">
      <w:pPr>
        <w:pStyle w:val="ListParagraph"/>
        <w:rPr>
          <w:b/>
          <w:lang w:bidi="he-IL"/>
        </w:rPr>
      </w:pPr>
    </w:p>
    <w:p w:rsidR="006D4BEF" w:rsidRPr="0021121A" w:rsidRDefault="006D4BEF" w:rsidP="006D4BEF">
      <w:pPr>
        <w:pStyle w:val="NoSpacing"/>
        <w:rPr>
          <w:b/>
          <w:lang w:bidi="he-IL"/>
        </w:rPr>
      </w:pPr>
    </w:p>
    <w:p w:rsidR="006D4BEF" w:rsidRPr="0021121A" w:rsidRDefault="006D4BEF" w:rsidP="00E53343">
      <w:pPr>
        <w:pStyle w:val="NoSpacing"/>
        <w:numPr>
          <w:ilvl w:val="0"/>
          <w:numId w:val="1"/>
        </w:numPr>
        <w:rPr>
          <w:b/>
          <w:lang w:bidi="he-IL"/>
        </w:rPr>
      </w:pPr>
      <w:r w:rsidRPr="0021121A">
        <w:rPr>
          <w:b/>
          <w:lang w:bidi="he-IL"/>
        </w:rPr>
        <w:t>An Excellent God</w:t>
      </w:r>
    </w:p>
    <w:p w:rsidR="006D4BEF" w:rsidRDefault="006D4BEF" w:rsidP="006D4BEF">
      <w:pPr>
        <w:pStyle w:val="NoSpacing"/>
        <w:rPr>
          <w:lang w:bidi="he-IL"/>
        </w:rPr>
      </w:pPr>
    </w:p>
    <w:p w:rsidR="002D7F5F" w:rsidRDefault="002D7F5F" w:rsidP="002D7F5F">
      <w:pPr>
        <w:pStyle w:val="NoSpacing"/>
        <w:ind w:left="576"/>
        <w:rPr>
          <w:lang w:bidi="he-IL"/>
        </w:rPr>
      </w:pPr>
      <w:r w:rsidRPr="002D7F5F">
        <w:rPr>
          <w:lang w:bidi="he-IL"/>
        </w:rPr>
        <w:t>What if</w:t>
      </w:r>
      <w:r>
        <w:rPr>
          <w:lang w:bidi="he-IL"/>
        </w:rPr>
        <w:t>?</w:t>
      </w:r>
    </w:p>
    <w:p w:rsidR="006D4BEF" w:rsidRDefault="006D4BEF" w:rsidP="006D4BEF">
      <w:pPr>
        <w:pStyle w:val="NoSpacing"/>
        <w:rPr>
          <w:lang w:bidi="he-IL"/>
        </w:rPr>
      </w:pPr>
    </w:p>
    <w:p w:rsidR="006D4BEF" w:rsidRDefault="006D4BEF" w:rsidP="006D4BEF">
      <w:pPr>
        <w:pStyle w:val="NoSpacing"/>
        <w:rPr>
          <w:lang w:bidi="he-IL"/>
        </w:rPr>
      </w:pPr>
    </w:p>
    <w:p w:rsidR="006D4BEF" w:rsidRDefault="006D4BEF" w:rsidP="006D4BEF">
      <w:pPr>
        <w:pStyle w:val="NoSpacing"/>
        <w:rPr>
          <w:lang w:bidi="he-IL"/>
        </w:rPr>
      </w:pPr>
    </w:p>
    <w:p w:rsidR="0021121A" w:rsidRDefault="0021121A" w:rsidP="006D4BEF">
      <w:pPr>
        <w:pStyle w:val="NoSpacing"/>
        <w:rPr>
          <w:lang w:bidi="he-IL"/>
        </w:rPr>
      </w:pPr>
    </w:p>
    <w:p w:rsidR="006D4BEF" w:rsidRPr="0021121A" w:rsidRDefault="006D4BEF" w:rsidP="006D4BEF">
      <w:pPr>
        <w:pStyle w:val="NoSpacing"/>
        <w:rPr>
          <w:b/>
          <w:lang w:bidi="he-IL"/>
        </w:rPr>
      </w:pPr>
      <w:r w:rsidRPr="0021121A">
        <w:rPr>
          <w:b/>
          <w:lang w:bidi="he-IL"/>
        </w:rPr>
        <w:t>Quotes</w:t>
      </w:r>
    </w:p>
    <w:p w:rsidR="006D4BEF" w:rsidRDefault="006D4BEF" w:rsidP="006D4BEF">
      <w:pPr>
        <w:pStyle w:val="NoSpacing"/>
        <w:rPr>
          <w:lang w:bidi="he-IL"/>
        </w:rPr>
      </w:pPr>
    </w:p>
    <w:p w:rsidR="002D7F5F" w:rsidRDefault="002D7F5F" w:rsidP="002D7F5F">
      <w:pPr>
        <w:pStyle w:val="NoSpacing"/>
        <w:jc w:val="both"/>
        <w:rPr>
          <w:sz w:val="20"/>
          <w:szCs w:val="20"/>
          <w:lang w:bidi="he-IL"/>
        </w:rPr>
      </w:pPr>
      <w:r w:rsidRPr="006D4BEF">
        <w:rPr>
          <w:sz w:val="20"/>
          <w:szCs w:val="20"/>
          <w:lang w:bidi="he-IL"/>
        </w:rPr>
        <w:t xml:space="preserve">Andreas </w:t>
      </w:r>
      <w:proofErr w:type="spellStart"/>
      <w:r w:rsidRPr="006D4BEF">
        <w:rPr>
          <w:sz w:val="20"/>
          <w:szCs w:val="20"/>
          <w:lang w:bidi="he-IL"/>
        </w:rPr>
        <w:t>Köstenberger</w:t>
      </w:r>
      <w:proofErr w:type="spellEnd"/>
      <w:r w:rsidRPr="006D4BEF">
        <w:rPr>
          <w:sz w:val="20"/>
          <w:szCs w:val="20"/>
          <w:lang w:bidi="he-IL"/>
        </w:rPr>
        <w:t xml:space="preserve">, Excellence: The Character of God and the Pursuit of Scholarly Virtue, </w:t>
      </w:r>
      <w:proofErr w:type="spellStart"/>
      <w:r w:rsidRPr="006D4BEF">
        <w:rPr>
          <w:sz w:val="20"/>
          <w:szCs w:val="20"/>
          <w:lang w:bidi="he-IL"/>
        </w:rPr>
        <w:t>pg</w:t>
      </w:r>
      <w:proofErr w:type="spellEnd"/>
      <w:r w:rsidRPr="006D4BEF">
        <w:rPr>
          <w:sz w:val="20"/>
          <w:szCs w:val="20"/>
          <w:lang w:bidi="he-IL"/>
        </w:rPr>
        <w:t> 34, 38</w:t>
      </w:r>
    </w:p>
    <w:p w:rsidR="002D7F5F" w:rsidRPr="006D4BEF" w:rsidRDefault="002D7F5F" w:rsidP="002D7F5F">
      <w:pPr>
        <w:pStyle w:val="NoSpacing"/>
        <w:jc w:val="both"/>
        <w:rPr>
          <w:sz w:val="20"/>
          <w:szCs w:val="20"/>
          <w:lang w:bidi="he-IL"/>
        </w:rPr>
      </w:pPr>
      <w:r w:rsidRPr="006D4BEF">
        <w:rPr>
          <w:sz w:val="20"/>
          <w:szCs w:val="20"/>
          <w:lang w:bidi="he-IL"/>
        </w:rPr>
        <w:t>God is the grounds of all true excellence. He is the one who fills any definition of excellence with meaning, and he is the reason why we cannot be content with lackluster mediocrity, halfhearted effort, or substandard scholarship…  Since excellence, then, is an all-encompassing attribute of God, and since we are exhorted in Scripture to imitate God, having been made in his likeness, excellence should mark our lives as his children, extending both to who we are (our character and our relationships) and what we do (our work or vocation).” </w:t>
      </w:r>
    </w:p>
    <w:p w:rsidR="002D7F5F" w:rsidRDefault="002D7F5F" w:rsidP="006D4BEF">
      <w:pPr>
        <w:pStyle w:val="NoSpacing"/>
        <w:rPr>
          <w:lang w:bidi="he-IL"/>
        </w:rPr>
      </w:pPr>
    </w:p>
    <w:p w:rsidR="002D7F5F" w:rsidRDefault="006D4BEF" w:rsidP="006D4BEF">
      <w:pPr>
        <w:pStyle w:val="NoSpacing"/>
        <w:jc w:val="both"/>
        <w:rPr>
          <w:sz w:val="20"/>
          <w:szCs w:val="20"/>
          <w:lang w:bidi="he-IL"/>
        </w:rPr>
      </w:pPr>
      <w:r w:rsidRPr="006D4BEF">
        <w:rPr>
          <w:sz w:val="20"/>
          <w:szCs w:val="20"/>
          <w:lang w:bidi="he-IL"/>
        </w:rPr>
        <w:t>Colossians 3:23-24</w:t>
      </w:r>
    </w:p>
    <w:p w:rsidR="006D4BEF" w:rsidRPr="006D4BEF" w:rsidRDefault="006D4BEF" w:rsidP="006D4BEF">
      <w:pPr>
        <w:pStyle w:val="NoSpacing"/>
        <w:jc w:val="both"/>
        <w:rPr>
          <w:sz w:val="20"/>
          <w:szCs w:val="20"/>
          <w:lang w:bidi="he-IL"/>
        </w:rPr>
      </w:pPr>
      <w:proofErr w:type="gramStart"/>
      <w:r w:rsidRPr="006D4BEF">
        <w:rPr>
          <w:sz w:val="20"/>
          <w:szCs w:val="20"/>
          <w:lang w:bidi="he-IL"/>
        </w:rPr>
        <w:t>“Whatever you do, work heartily, as for the Lord and not for men, knowing that from the Lord you will receive the inheritance as your reward.</w:t>
      </w:r>
      <w:proofErr w:type="gramEnd"/>
      <w:r w:rsidRPr="006D4BEF">
        <w:rPr>
          <w:sz w:val="20"/>
          <w:szCs w:val="20"/>
          <w:lang w:bidi="he-IL"/>
        </w:rPr>
        <w:t xml:space="preserve"> You are serving the Lord Christ.”</w:t>
      </w:r>
    </w:p>
    <w:p w:rsidR="006D4BEF" w:rsidRPr="006D4BEF" w:rsidRDefault="006D4BEF" w:rsidP="006D4BEF">
      <w:pPr>
        <w:pStyle w:val="NoSpacing"/>
        <w:jc w:val="both"/>
        <w:rPr>
          <w:sz w:val="20"/>
          <w:szCs w:val="20"/>
          <w:lang w:bidi="he-IL"/>
        </w:rPr>
      </w:pPr>
    </w:p>
    <w:p w:rsidR="002D7F5F" w:rsidRDefault="006D4BEF" w:rsidP="006D4BEF">
      <w:pPr>
        <w:pStyle w:val="NoSpacing"/>
        <w:jc w:val="both"/>
        <w:rPr>
          <w:sz w:val="20"/>
          <w:szCs w:val="20"/>
          <w:lang w:bidi="he-IL"/>
        </w:rPr>
      </w:pPr>
      <w:r w:rsidRPr="006D4BEF">
        <w:rPr>
          <w:sz w:val="20"/>
          <w:szCs w:val="20"/>
          <w:lang w:bidi="he-IL"/>
        </w:rPr>
        <w:t>E</w:t>
      </w:r>
      <w:r>
        <w:rPr>
          <w:sz w:val="20"/>
          <w:szCs w:val="20"/>
          <w:lang w:bidi="he-IL"/>
        </w:rPr>
        <w:t>xodus 35:30-33</w:t>
      </w:r>
      <w:r w:rsidRPr="006D4BEF">
        <w:rPr>
          <w:sz w:val="20"/>
          <w:szCs w:val="20"/>
          <w:lang w:bidi="he-IL"/>
        </w:rPr>
        <w:t xml:space="preserve"> </w:t>
      </w:r>
      <w:r w:rsidR="002D7F5F">
        <w:rPr>
          <w:sz w:val="20"/>
          <w:szCs w:val="20"/>
          <w:lang w:bidi="he-IL"/>
        </w:rPr>
        <w:t>(ESV)</w:t>
      </w:r>
    </w:p>
    <w:p w:rsidR="006D4BEF" w:rsidRPr="006D4BEF" w:rsidRDefault="006D4BEF" w:rsidP="006D4BEF">
      <w:pPr>
        <w:pStyle w:val="NoSpacing"/>
        <w:jc w:val="both"/>
        <w:rPr>
          <w:sz w:val="20"/>
          <w:szCs w:val="20"/>
          <w:lang w:bidi="he-IL"/>
        </w:rPr>
      </w:pPr>
      <w:r w:rsidRPr="006D4BEF">
        <w:rPr>
          <w:sz w:val="20"/>
          <w:szCs w:val="20"/>
          <w:lang w:bidi="he-IL"/>
        </w:rPr>
        <w:t xml:space="preserve">“Then Moses said to the people of Israel, “See, the LORD has called by name </w:t>
      </w:r>
      <w:proofErr w:type="spellStart"/>
      <w:r w:rsidRPr="006D4BEF">
        <w:rPr>
          <w:sz w:val="20"/>
          <w:szCs w:val="20"/>
          <w:lang w:bidi="he-IL"/>
        </w:rPr>
        <w:t>Bezalel</w:t>
      </w:r>
      <w:proofErr w:type="spellEnd"/>
      <w:r w:rsidRPr="006D4BEF">
        <w:rPr>
          <w:sz w:val="20"/>
          <w:szCs w:val="20"/>
          <w:lang w:bidi="he-IL"/>
        </w:rPr>
        <w:t>... and he has filled him with the Spirit of God, with skill, with intelligence, with knowledge, and with all craftsmanship, to devise artistic designs, to work in gold and silver and bronze, in cutting stones for setting, and in carving wood, for work in every skilled craft.”</w:t>
      </w:r>
    </w:p>
    <w:p w:rsidR="006D4BEF" w:rsidRPr="006D4BEF" w:rsidRDefault="006D4BEF" w:rsidP="006D4BEF">
      <w:pPr>
        <w:pStyle w:val="NoSpacing"/>
        <w:jc w:val="both"/>
        <w:rPr>
          <w:sz w:val="20"/>
          <w:szCs w:val="20"/>
          <w:lang w:bidi="he-IL"/>
        </w:rPr>
      </w:pPr>
    </w:p>
    <w:p w:rsidR="002D7F5F" w:rsidRDefault="006D4BEF" w:rsidP="006D4BEF">
      <w:pPr>
        <w:pStyle w:val="NoSpacing"/>
        <w:jc w:val="both"/>
        <w:rPr>
          <w:sz w:val="20"/>
          <w:szCs w:val="20"/>
          <w:lang w:bidi="he-IL"/>
        </w:rPr>
      </w:pPr>
      <w:r w:rsidRPr="006D4BEF">
        <w:rPr>
          <w:sz w:val="20"/>
          <w:szCs w:val="20"/>
          <w:lang w:bidi="he-IL"/>
        </w:rPr>
        <w:t xml:space="preserve">Andreas </w:t>
      </w:r>
      <w:proofErr w:type="spellStart"/>
      <w:r w:rsidRPr="006D4BEF">
        <w:rPr>
          <w:sz w:val="20"/>
          <w:szCs w:val="20"/>
          <w:lang w:bidi="he-IL"/>
        </w:rPr>
        <w:t>Köstenberger</w:t>
      </w:r>
      <w:proofErr w:type="spellEnd"/>
      <w:r w:rsidRPr="006D4BEF">
        <w:rPr>
          <w:sz w:val="20"/>
          <w:szCs w:val="20"/>
          <w:lang w:bidi="he-IL"/>
        </w:rPr>
        <w:t xml:space="preserve">, Excellence: The Character of God and the Pursuit of Scholarly Virtue, </w:t>
      </w:r>
      <w:proofErr w:type="spellStart"/>
      <w:r w:rsidRPr="006D4BEF">
        <w:rPr>
          <w:sz w:val="20"/>
          <w:szCs w:val="20"/>
          <w:lang w:bidi="he-IL"/>
        </w:rPr>
        <w:t>pg</w:t>
      </w:r>
      <w:proofErr w:type="spellEnd"/>
      <w:r w:rsidRPr="006D4BEF">
        <w:rPr>
          <w:sz w:val="20"/>
          <w:szCs w:val="20"/>
          <w:lang w:bidi="he-IL"/>
        </w:rPr>
        <w:t> 40</w:t>
      </w:r>
    </w:p>
    <w:p w:rsidR="006D4BEF" w:rsidRDefault="006D4BEF" w:rsidP="006D4BEF">
      <w:pPr>
        <w:pStyle w:val="NoSpacing"/>
        <w:jc w:val="both"/>
        <w:rPr>
          <w:sz w:val="20"/>
          <w:szCs w:val="20"/>
          <w:lang w:bidi="he-IL"/>
        </w:rPr>
      </w:pPr>
      <w:r w:rsidRPr="006D4BEF">
        <w:rPr>
          <w:sz w:val="20"/>
          <w:szCs w:val="20"/>
          <w:lang w:bidi="he-IL"/>
        </w:rPr>
        <w:t>"The message here [about excellence] is not simply to try harder, to put in more effort, and to make things happen through sheer force of will. Salvation is entirely by God’s grace (Eph. 2:8–9), and sanctification is by grace as well (Eph. 2:10). This means that the pursuit of [excellence] must be undergirded by a keen sense of God’s continual grace in the personal and professional spheres of our lives…”</w:t>
      </w:r>
    </w:p>
    <w:p w:rsidR="002D7F5F" w:rsidRDefault="002D7F5F" w:rsidP="006D4BEF">
      <w:pPr>
        <w:pStyle w:val="NoSpacing"/>
        <w:jc w:val="both"/>
        <w:rPr>
          <w:sz w:val="20"/>
          <w:szCs w:val="20"/>
          <w:lang w:bidi="he-IL"/>
        </w:rPr>
      </w:pPr>
    </w:p>
    <w:p w:rsidR="002D7F5F" w:rsidRDefault="002D7F5F" w:rsidP="002D7F5F">
      <w:pPr>
        <w:pStyle w:val="NoSpacing"/>
        <w:jc w:val="both"/>
        <w:rPr>
          <w:sz w:val="20"/>
          <w:szCs w:val="20"/>
          <w:lang w:bidi="he-IL"/>
        </w:rPr>
      </w:pPr>
      <w:r>
        <w:rPr>
          <w:sz w:val="20"/>
          <w:szCs w:val="20"/>
          <w:lang w:bidi="he-IL"/>
        </w:rPr>
        <w:t xml:space="preserve">Colossians 3:1–2 ESV - </w:t>
      </w:r>
      <w:r w:rsidRPr="002D7F5F">
        <w:rPr>
          <w:sz w:val="20"/>
          <w:szCs w:val="20"/>
          <w:lang w:bidi="he-IL"/>
        </w:rPr>
        <w:t>“If then you have been raised with Christ, seek the things that are above, where Christ is, seated at the right hand of God. Set your minds on things that are above, not on things that are on earth.”</w:t>
      </w:r>
    </w:p>
    <w:p w:rsidR="0021121A" w:rsidRDefault="0021121A" w:rsidP="002D7F5F">
      <w:pPr>
        <w:pStyle w:val="NoSpacing"/>
        <w:jc w:val="both"/>
        <w:rPr>
          <w:sz w:val="20"/>
          <w:szCs w:val="20"/>
          <w:lang w:bidi="he-IL"/>
        </w:rPr>
      </w:pPr>
    </w:p>
    <w:p w:rsidR="0021121A" w:rsidRPr="0021121A" w:rsidRDefault="0021121A" w:rsidP="0021121A">
      <w:pPr>
        <w:pStyle w:val="NoSpacing"/>
        <w:jc w:val="both"/>
        <w:rPr>
          <w:sz w:val="20"/>
          <w:szCs w:val="20"/>
          <w:lang w:bidi="he-IL"/>
        </w:rPr>
      </w:pPr>
      <w:r>
        <w:rPr>
          <w:sz w:val="20"/>
          <w:szCs w:val="20"/>
          <w:lang w:bidi="he-IL"/>
        </w:rPr>
        <w:t>Mark 7:37 ESV - “</w:t>
      </w:r>
      <w:r w:rsidRPr="0021121A">
        <w:rPr>
          <w:sz w:val="20"/>
          <w:szCs w:val="20"/>
          <w:lang w:bidi="he-IL"/>
        </w:rPr>
        <w:t>And they were asto</w:t>
      </w:r>
      <w:r>
        <w:rPr>
          <w:sz w:val="20"/>
          <w:szCs w:val="20"/>
          <w:lang w:bidi="he-IL"/>
        </w:rPr>
        <w:t>nished beyond measure, saying, ‘He has done all things well.’”</w:t>
      </w:r>
    </w:p>
    <w:sectPr w:rsidR="0021121A" w:rsidRPr="0021121A"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BD19F8C" wp14:editId="73E28C9B">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2030F6">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2030F6">
    <w:pPr>
      <w:pStyle w:val="Header"/>
    </w:pPr>
    <w:r>
      <w:t>Bruce Chick / Colin Campbell</w:t>
    </w:r>
    <w:r w:rsidR="00127510">
      <w:tab/>
    </w:r>
    <w:r w:rsidR="00127510">
      <w:tab/>
    </w:r>
    <w:r w:rsidR="006D4BEF">
      <w:t>Sept 7, 2014</w:t>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056BE"/>
    <w:multiLevelType w:val="hybridMultilevel"/>
    <w:tmpl w:val="719E2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2030F6"/>
    <w:rsid w:val="0021121A"/>
    <w:rsid w:val="002D7F5F"/>
    <w:rsid w:val="004F03E8"/>
    <w:rsid w:val="0056446A"/>
    <w:rsid w:val="005C7DAA"/>
    <w:rsid w:val="006D4BEF"/>
    <w:rsid w:val="00705F41"/>
    <w:rsid w:val="00B40281"/>
    <w:rsid w:val="00E03D52"/>
    <w:rsid w:val="00E53343"/>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6D4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6D4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4EF3-E74A-4B44-8FE8-1650A317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5</cp:revision>
  <dcterms:created xsi:type="dcterms:W3CDTF">2014-09-07T09:54:00Z</dcterms:created>
  <dcterms:modified xsi:type="dcterms:W3CDTF">2014-09-07T12:49:00Z</dcterms:modified>
</cp:coreProperties>
</file>