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6C" w:rsidRPr="00985A6F" w:rsidRDefault="009F436C" w:rsidP="00985A6F">
      <w:pPr>
        <w:spacing w:after="0" w:line="240" w:lineRule="auto"/>
        <w:jc w:val="center"/>
        <w:rPr>
          <w:rFonts w:ascii="Gentium Plus" w:hAnsi="Gentium Plus" w:cs="Gentium Plus"/>
          <w:b/>
          <w:i/>
        </w:rPr>
      </w:pPr>
      <w:r w:rsidRPr="00985A6F">
        <w:rPr>
          <w:rFonts w:ascii="Gentium Plus" w:hAnsi="Gentium Plus" w:cs="Gentium Plus"/>
          <w:b/>
          <w:i/>
          <w:sz w:val="32"/>
        </w:rPr>
        <w:t>“3 Essentials to Gospel Centered Small Groups</w:t>
      </w:r>
      <w:r w:rsidRPr="00985A6F">
        <w:rPr>
          <w:rFonts w:ascii="Gentium Plus" w:hAnsi="Gentium Plus" w:cs="Gentium Plus"/>
          <w:b/>
          <w:i/>
        </w:rPr>
        <w:t>”</w:t>
      </w:r>
    </w:p>
    <w:p w:rsidR="009F436C" w:rsidRPr="00985A6F" w:rsidRDefault="009F436C" w:rsidP="009F436C">
      <w:pPr>
        <w:spacing w:after="0" w:line="240" w:lineRule="auto"/>
        <w:rPr>
          <w:rFonts w:ascii="Gentium Plus" w:hAnsi="Gentium Plus" w:cs="Gentium Plus"/>
          <w:b/>
          <w:sz w:val="22"/>
          <w:szCs w:val="22"/>
        </w:rPr>
      </w:pPr>
      <w:r w:rsidRPr="00985A6F">
        <w:rPr>
          <w:rFonts w:ascii="Gentium Plus" w:hAnsi="Gentium Plus" w:cs="Gentium Plus"/>
          <w:b/>
          <w:sz w:val="22"/>
          <w:szCs w:val="22"/>
        </w:rPr>
        <w:t>A) Willingness to be Community</w:t>
      </w:r>
    </w:p>
    <w:p w:rsidR="009F436C" w:rsidRPr="00985A6F" w:rsidRDefault="009F436C" w:rsidP="009F436C">
      <w:pPr>
        <w:pStyle w:val="NoSpacing"/>
        <w:ind w:firstLine="288"/>
        <w:rPr>
          <w:rFonts w:ascii="Gentium Plus" w:hAnsi="Gentium Plus" w:cs="Gentium Plus"/>
          <w:b/>
          <w:sz w:val="22"/>
          <w:szCs w:val="22"/>
        </w:rPr>
      </w:pPr>
      <w:r w:rsidRPr="00985A6F">
        <w:rPr>
          <w:rFonts w:ascii="Gentium Plus" w:hAnsi="Gentium Plus" w:cs="Gentium Plus"/>
          <w:b/>
          <w:sz w:val="22"/>
          <w:szCs w:val="22"/>
        </w:rPr>
        <w:t>1) Our Grounding:</w:t>
      </w:r>
    </w:p>
    <w:p w:rsidR="009F436C" w:rsidRPr="00985A6F" w:rsidRDefault="009F436C" w:rsidP="009F436C">
      <w:pPr>
        <w:pStyle w:val="NoSpacing"/>
        <w:ind w:left="285" w:firstLine="288"/>
        <w:rPr>
          <w:rFonts w:ascii="Gentium Plus" w:hAnsi="Gentium Plus" w:cs="Gentium Plus"/>
          <w:sz w:val="22"/>
          <w:szCs w:val="22"/>
        </w:rPr>
      </w:pPr>
      <w:r w:rsidRPr="00985A6F">
        <w:rPr>
          <w:rFonts w:ascii="Gentium Plus" w:hAnsi="Gentium Plus" w:cs="Gentium Plus"/>
          <w:sz w:val="22"/>
          <w:szCs w:val="22"/>
          <w:lang w:bidi="he-IL"/>
        </w:rPr>
        <w:t xml:space="preserve">Ephesians 2:15-22  </w:t>
      </w:r>
    </w:p>
    <w:p w:rsidR="009F436C" w:rsidRPr="00985A6F" w:rsidRDefault="009F436C" w:rsidP="009F436C">
      <w:pPr>
        <w:pStyle w:val="NoSpacing"/>
        <w:rPr>
          <w:rFonts w:ascii="Gentium Plus" w:hAnsi="Gentium Plus" w:cs="Gentium Plus"/>
          <w:sz w:val="22"/>
          <w:szCs w:val="22"/>
          <w:lang w:bidi="he-IL"/>
        </w:rPr>
      </w:pPr>
    </w:p>
    <w:p w:rsidR="009F436C" w:rsidRPr="00985A6F" w:rsidRDefault="009F436C" w:rsidP="009F436C">
      <w:pPr>
        <w:spacing w:after="0" w:line="240" w:lineRule="auto"/>
        <w:ind w:left="285" w:firstLine="288"/>
        <w:rPr>
          <w:rFonts w:ascii="Gentium Plus" w:hAnsi="Gentium Plus" w:cs="Gentium Plus"/>
          <w:i/>
          <w:sz w:val="22"/>
          <w:szCs w:val="22"/>
          <w:lang w:bidi="he-IL"/>
        </w:rPr>
      </w:pPr>
      <w:r w:rsidRPr="00985A6F">
        <w:rPr>
          <w:rFonts w:ascii="Gentium Plus" w:hAnsi="Gentium Plus" w:cs="Gentium Plus"/>
          <w:bCs/>
          <w:i/>
          <w:sz w:val="22"/>
          <w:szCs w:val="22"/>
          <w:lang w:bidi="he-IL"/>
        </w:rPr>
        <w:t>Why did God do this?</w:t>
      </w:r>
    </w:p>
    <w:p w:rsidR="009F436C" w:rsidRPr="00985A6F" w:rsidRDefault="009F436C" w:rsidP="009F436C">
      <w:pPr>
        <w:pStyle w:val="NoSpacing"/>
        <w:ind w:left="576" w:firstLine="288"/>
        <w:rPr>
          <w:rFonts w:ascii="Gentium Plus" w:hAnsi="Gentium Plus" w:cs="Gentium Plus"/>
          <w:sz w:val="22"/>
          <w:szCs w:val="22"/>
          <w:lang w:bidi="he-IL"/>
        </w:rPr>
      </w:pPr>
      <w:r w:rsidRPr="00985A6F">
        <w:rPr>
          <w:rFonts w:ascii="Gentium Plus" w:hAnsi="Gentium Plus" w:cs="Gentium Plus"/>
          <w:sz w:val="22"/>
          <w:szCs w:val="22"/>
          <w:lang w:bidi="he-IL"/>
        </w:rPr>
        <w:t xml:space="preserve">Purpose of Community = Ephesians 2:7  </w:t>
      </w:r>
    </w:p>
    <w:p w:rsidR="009F436C" w:rsidRPr="00985A6F" w:rsidRDefault="009F436C" w:rsidP="009F436C">
      <w:pPr>
        <w:pStyle w:val="NoSpacing"/>
        <w:rPr>
          <w:rFonts w:ascii="Gentium Plus" w:hAnsi="Gentium Plus" w:cs="Gentium Plus"/>
          <w:b/>
          <w:sz w:val="22"/>
          <w:szCs w:val="22"/>
        </w:rPr>
      </w:pPr>
      <w:r w:rsidRPr="00985A6F">
        <w:rPr>
          <w:rFonts w:ascii="Gentium Plus" w:hAnsi="Gentium Plus" w:cs="Gentium Plus"/>
          <w:b/>
          <w:sz w:val="22"/>
          <w:szCs w:val="22"/>
        </w:rPr>
        <w:tab/>
        <w:t>2) Our Need:</w:t>
      </w:r>
    </w:p>
    <w:p w:rsidR="009F436C" w:rsidRPr="00985A6F" w:rsidRDefault="009F436C" w:rsidP="009F436C">
      <w:pPr>
        <w:pStyle w:val="NoSpacing"/>
        <w:ind w:left="576" w:firstLine="288"/>
        <w:rPr>
          <w:rFonts w:ascii="Gentium Plus" w:hAnsi="Gentium Plus" w:cs="Gentium Plus"/>
          <w:sz w:val="22"/>
          <w:szCs w:val="22"/>
          <w:lang w:bidi="he-IL"/>
        </w:rPr>
      </w:pPr>
      <w:r w:rsidRPr="00985A6F">
        <w:rPr>
          <w:rFonts w:ascii="Gentium Plus" w:hAnsi="Gentium Plus" w:cs="Gentium Plus"/>
          <w:sz w:val="22"/>
          <w:szCs w:val="22"/>
          <w:lang w:bidi="he-IL"/>
        </w:rPr>
        <w:t xml:space="preserve">Image bearers: </w:t>
      </w:r>
      <w:proofErr w:type="gramStart"/>
      <w:r w:rsidRPr="00985A6F">
        <w:rPr>
          <w:rFonts w:ascii="Gentium Plus" w:hAnsi="Gentium Plus" w:cs="Gentium Plus"/>
          <w:sz w:val="22"/>
          <w:szCs w:val="22"/>
          <w:lang w:bidi="he-IL"/>
        </w:rPr>
        <w:t>Gen  1:27</w:t>
      </w:r>
      <w:proofErr w:type="gramEnd"/>
      <w:r w:rsidRPr="00985A6F">
        <w:rPr>
          <w:rFonts w:ascii="Gentium Plus" w:hAnsi="Gentium Plus" w:cs="Gentium Plus"/>
          <w:sz w:val="22"/>
          <w:szCs w:val="22"/>
          <w:lang w:bidi="he-IL"/>
        </w:rPr>
        <w:t xml:space="preserve">  </w:t>
      </w:r>
    </w:p>
    <w:p w:rsidR="009F436C" w:rsidRPr="00985A6F" w:rsidRDefault="009F436C" w:rsidP="00985A6F">
      <w:pPr>
        <w:pStyle w:val="NoSpacing"/>
        <w:ind w:firstLine="288"/>
        <w:rPr>
          <w:rFonts w:ascii="Gentium Plus" w:hAnsi="Gentium Plus" w:cs="Gentium Plus"/>
          <w:b/>
          <w:sz w:val="22"/>
          <w:szCs w:val="22"/>
        </w:rPr>
      </w:pPr>
      <w:r w:rsidRPr="00985A6F">
        <w:rPr>
          <w:rFonts w:ascii="Gentium Plus" w:hAnsi="Gentium Plus" w:cs="Gentium Plus"/>
          <w:b/>
          <w:sz w:val="22"/>
          <w:szCs w:val="22"/>
        </w:rPr>
        <w:t>3) Our Expression:</w:t>
      </w:r>
    </w:p>
    <w:p w:rsidR="009F436C" w:rsidRPr="00985A6F" w:rsidRDefault="009F436C" w:rsidP="009F436C">
      <w:pPr>
        <w:pStyle w:val="NoSpacing"/>
        <w:ind w:left="576"/>
        <w:rPr>
          <w:rFonts w:ascii="Gentium Plus" w:hAnsi="Gentium Plus" w:cs="Gentium Plus"/>
          <w:sz w:val="22"/>
          <w:szCs w:val="22"/>
        </w:rPr>
      </w:pPr>
      <w:r w:rsidRPr="00985A6F">
        <w:rPr>
          <w:rFonts w:ascii="Gentium Plus" w:hAnsi="Gentium Plus" w:cs="Gentium Plus"/>
          <w:sz w:val="22"/>
          <w:szCs w:val="22"/>
        </w:rPr>
        <w:t xml:space="preserve">Q – </w:t>
      </w:r>
      <w:r w:rsidRPr="00985A6F">
        <w:rPr>
          <w:rFonts w:ascii="Gentium Plus" w:hAnsi="Gentium Plus" w:cs="Gentium Plus"/>
          <w:i/>
          <w:sz w:val="22"/>
          <w:szCs w:val="22"/>
        </w:rPr>
        <w:t>“The world will not recover from the community of God’s people living lives to glorify Jesus”</w:t>
      </w:r>
      <w:r w:rsidRPr="00985A6F">
        <w:rPr>
          <w:rFonts w:ascii="Gentium Plus" w:hAnsi="Gentium Plus" w:cs="Gentium Plus"/>
          <w:sz w:val="22"/>
          <w:szCs w:val="22"/>
        </w:rPr>
        <w:t xml:space="preserve"> Bill Clem</w:t>
      </w:r>
    </w:p>
    <w:p w:rsidR="009F436C" w:rsidRPr="00985A6F" w:rsidRDefault="009F436C" w:rsidP="009F436C">
      <w:pPr>
        <w:pStyle w:val="NoSpacing"/>
        <w:rPr>
          <w:rFonts w:ascii="Gentium Plus" w:hAnsi="Gentium Plus" w:cs="Gentium Plus"/>
          <w:sz w:val="22"/>
          <w:szCs w:val="22"/>
        </w:rPr>
      </w:pPr>
    </w:p>
    <w:p w:rsidR="009F436C" w:rsidRPr="00985A6F" w:rsidRDefault="009F436C" w:rsidP="009F436C">
      <w:pPr>
        <w:spacing w:after="0" w:line="240" w:lineRule="auto"/>
        <w:rPr>
          <w:rFonts w:ascii="Gentium Plus" w:hAnsi="Gentium Plus" w:cs="Gentium Plus"/>
          <w:sz w:val="22"/>
          <w:szCs w:val="22"/>
        </w:rPr>
      </w:pPr>
      <w:r w:rsidRPr="00985A6F">
        <w:rPr>
          <w:rFonts w:ascii="Gentium Plus" w:hAnsi="Gentium Plus" w:cs="Gentium Plus"/>
          <w:b/>
          <w:sz w:val="22"/>
          <w:szCs w:val="22"/>
        </w:rPr>
        <w:t>B) Willingness to Fight</w:t>
      </w:r>
    </w:p>
    <w:p w:rsidR="009F436C" w:rsidRPr="00985A6F" w:rsidRDefault="009F436C" w:rsidP="009F436C">
      <w:pPr>
        <w:spacing w:after="0" w:line="240" w:lineRule="auto"/>
        <w:ind w:left="285"/>
        <w:rPr>
          <w:rFonts w:ascii="Gentium Plus" w:hAnsi="Gentium Plus" w:cs="Gentium Plus"/>
          <w:b/>
          <w:bCs/>
          <w:sz w:val="22"/>
          <w:szCs w:val="22"/>
          <w:lang w:bidi="he-IL"/>
        </w:rPr>
      </w:pPr>
      <w:r w:rsidRPr="00985A6F">
        <w:rPr>
          <w:rFonts w:ascii="Gentium Plus" w:hAnsi="Gentium Plus" w:cs="Gentium Plus"/>
          <w:b/>
          <w:bCs/>
          <w:sz w:val="22"/>
          <w:szCs w:val="22"/>
          <w:lang w:bidi="he-IL"/>
        </w:rPr>
        <w:t>1) Our Grounding:</w:t>
      </w:r>
    </w:p>
    <w:p w:rsidR="009F436C" w:rsidRPr="00985A6F" w:rsidRDefault="009F436C" w:rsidP="009F436C">
      <w:pPr>
        <w:spacing w:after="0" w:line="240" w:lineRule="auto"/>
        <w:ind w:left="573" w:firstLine="3"/>
        <w:rPr>
          <w:rFonts w:ascii="Gentium Plus" w:hAnsi="Gentium Plus" w:cs="Gentium Plus"/>
          <w:bCs/>
          <w:sz w:val="22"/>
          <w:szCs w:val="22"/>
          <w:lang w:bidi="he-IL"/>
        </w:rPr>
      </w:pPr>
      <w:r w:rsidRPr="00985A6F">
        <w:rPr>
          <w:rFonts w:ascii="Gentium Plus" w:hAnsi="Gentium Plus" w:cs="Gentium Plus"/>
          <w:bCs/>
          <w:sz w:val="22"/>
          <w:szCs w:val="22"/>
          <w:lang w:bidi="he-IL"/>
        </w:rPr>
        <w:t>YAHWEH: Exodus 15:3</w:t>
      </w:r>
      <w:r w:rsidRPr="00985A6F">
        <w:rPr>
          <w:rFonts w:ascii="Gentium Plus" w:hAnsi="Gentium Plus" w:cs="Gentium Plus"/>
          <w:sz w:val="22"/>
          <w:szCs w:val="22"/>
          <w:lang w:bidi="he-IL"/>
        </w:rPr>
        <w:t xml:space="preserve"> </w:t>
      </w:r>
    </w:p>
    <w:p w:rsidR="009F436C" w:rsidRPr="00985A6F" w:rsidRDefault="009F436C" w:rsidP="009F436C">
      <w:pPr>
        <w:spacing w:after="0" w:line="240" w:lineRule="auto"/>
        <w:ind w:left="573"/>
        <w:rPr>
          <w:rFonts w:ascii="Gentium Plus" w:hAnsi="Gentium Plus" w:cs="Gentium Plus"/>
          <w:sz w:val="22"/>
          <w:szCs w:val="22"/>
          <w:lang w:bidi="he-IL"/>
        </w:rPr>
      </w:pPr>
      <w:r w:rsidRPr="00985A6F">
        <w:rPr>
          <w:rFonts w:ascii="Gentium Plus" w:hAnsi="Gentium Plus" w:cs="Gentium Plus"/>
          <w:bCs/>
          <w:sz w:val="22"/>
          <w:szCs w:val="22"/>
          <w:lang w:bidi="he-IL"/>
        </w:rPr>
        <w:t xml:space="preserve">Hebrews 12:3-4; Luke 22:42-44; Luke 22:31-32 </w:t>
      </w:r>
      <w:r w:rsidRPr="00985A6F">
        <w:rPr>
          <w:rFonts w:ascii="Gentium Plus" w:hAnsi="Gentium Plus" w:cs="Gentium Plus"/>
          <w:sz w:val="22"/>
          <w:szCs w:val="22"/>
          <w:lang w:bidi="he-IL"/>
        </w:rPr>
        <w:t xml:space="preserve"> </w:t>
      </w:r>
    </w:p>
    <w:p w:rsidR="009F436C" w:rsidRPr="00985A6F" w:rsidRDefault="009F436C" w:rsidP="009F436C">
      <w:pPr>
        <w:spacing w:after="0" w:line="240" w:lineRule="auto"/>
        <w:ind w:left="285"/>
        <w:rPr>
          <w:rFonts w:ascii="Gentium Plus" w:hAnsi="Gentium Plus" w:cs="Gentium Plus"/>
          <w:b/>
          <w:bCs/>
          <w:sz w:val="22"/>
          <w:szCs w:val="22"/>
          <w:lang w:bidi="he-IL"/>
        </w:rPr>
      </w:pPr>
      <w:r w:rsidRPr="00985A6F">
        <w:rPr>
          <w:rFonts w:ascii="Gentium Plus" w:hAnsi="Gentium Plus" w:cs="Gentium Plus"/>
          <w:b/>
          <w:bCs/>
          <w:sz w:val="22"/>
          <w:szCs w:val="22"/>
          <w:lang w:bidi="he-IL"/>
        </w:rPr>
        <w:t xml:space="preserve">2) Our Need: </w:t>
      </w:r>
    </w:p>
    <w:p w:rsidR="009F436C" w:rsidRPr="00985A6F" w:rsidRDefault="009F436C" w:rsidP="009F436C">
      <w:pPr>
        <w:spacing w:after="0" w:line="240" w:lineRule="auto"/>
        <w:ind w:left="576"/>
        <w:rPr>
          <w:rFonts w:ascii="Gentium Plus" w:hAnsi="Gentium Plus" w:cs="Gentium Plus"/>
          <w:sz w:val="22"/>
          <w:szCs w:val="22"/>
          <w:lang w:bidi="he-IL"/>
        </w:rPr>
      </w:pPr>
      <w:r w:rsidRPr="00985A6F">
        <w:rPr>
          <w:rFonts w:ascii="Gentium Plus" w:hAnsi="Gentium Plus" w:cs="Gentium Plus"/>
          <w:bCs/>
          <w:sz w:val="22"/>
          <w:szCs w:val="22"/>
          <w:lang w:bidi="he-IL"/>
        </w:rPr>
        <w:t xml:space="preserve">1 Peter 5:8-9; 1 Peter 2:11; 1 Timothy 6:12; 2 Timothy 4:7-8 </w:t>
      </w:r>
      <w:r w:rsidRPr="00985A6F">
        <w:rPr>
          <w:rFonts w:ascii="Gentium Plus" w:hAnsi="Gentium Plus" w:cs="Gentium Plus"/>
          <w:sz w:val="22"/>
          <w:szCs w:val="22"/>
          <w:lang w:bidi="he-IL"/>
        </w:rPr>
        <w:t xml:space="preserve"> </w:t>
      </w:r>
    </w:p>
    <w:p w:rsidR="009F436C" w:rsidRPr="00985A6F" w:rsidRDefault="009F436C" w:rsidP="009F436C">
      <w:pPr>
        <w:spacing w:after="0" w:line="240" w:lineRule="auto"/>
        <w:ind w:firstLine="285"/>
        <w:rPr>
          <w:rFonts w:ascii="Gentium Plus" w:hAnsi="Gentium Plus" w:cs="Gentium Plus"/>
          <w:b/>
          <w:bCs/>
          <w:sz w:val="22"/>
          <w:szCs w:val="22"/>
          <w:lang w:bidi="he-IL"/>
        </w:rPr>
      </w:pPr>
      <w:r w:rsidRPr="00985A6F">
        <w:rPr>
          <w:rFonts w:ascii="Gentium Plus" w:hAnsi="Gentium Plus" w:cs="Gentium Plus"/>
          <w:b/>
          <w:bCs/>
          <w:sz w:val="22"/>
          <w:szCs w:val="22"/>
          <w:lang w:bidi="he-IL"/>
        </w:rPr>
        <w:t xml:space="preserve">3) Our Expression: </w:t>
      </w:r>
      <w:r w:rsidRPr="00985A6F">
        <w:rPr>
          <w:rFonts w:ascii="Gentium Plus" w:hAnsi="Gentium Plus" w:cs="Gentium Plus"/>
          <w:bCs/>
          <w:sz w:val="22"/>
          <w:szCs w:val="22"/>
          <w:lang w:bidi="he-IL"/>
        </w:rPr>
        <w:t xml:space="preserve"> </w:t>
      </w:r>
    </w:p>
    <w:p w:rsidR="009F436C" w:rsidRPr="00985A6F" w:rsidRDefault="009F436C" w:rsidP="009F436C">
      <w:pPr>
        <w:spacing w:after="0" w:line="240" w:lineRule="auto"/>
        <w:ind w:left="576"/>
        <w:rPr>
          <w:rFonts w:ascii="Gentium Plus" w:hAnsi="Gentium Plus" w:cs="Gentium Plus"/>
          <w:bCs/>
          <w:sz w:val="22"/>
          <w:szCs w:val="22"/>
          <w:lang w:bidi="he-IL"/>
        </w:rPr>
      </w:pPr>
      <w:r w:rsidRPr="00985A6F">
        <w:rPr>
          <w:rFonts w:ascii="Gentium Plus" w:hAnsi="Gentium Plus" w:cs="Gentium Plus"/>
          <w:bCs/>
          <w:sz w:val="22"/>
          <w:szCs w:val="22"/>
          <w:lang w:bidi="he-IL"/>
        </w:rPr>
        <w:t>• Encourage/Exhort</w:t>
      </w:r>
      <w:r w:rsidRPr="00985A6F">
        <w:rPr>
          <w:rFonts w:ascii="Gentium Plus" w:hAnsi="Gentium Plus" w:cs="Gentium Plus"/>
          <w:bCs/>
          <w:sz w:val="22"/>
          <w:szCs w:val="22"/>
          <w:lang w:bidi="he-IL"/>
        </w:rPr>
        <w:tab/>
        <w:t xml:space="preserve"> </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t>• Pray:</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t>• Share in bearing burdens</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p>
    <w:p w:rsidR="009F436C" w:rsidRPr="00985A6F" w:rsidRDefault="009F436C" w:rsidP="009F436C">
      <w:pPr>
        <w:spacing w:after="0" w:line="240" w:lineRule="auto"/>
        <w:ind w:left="864"/>
        <w:rPr>
          <w:rFonts w:ascii="Gentium Plus" w:hAnsi="Gentium Plus" w:cs="Gentium Plus"/>
          <w:color w:val="FF0000"/>
          <w:sz w:val="22"/>
          <w:szCs w:val="22"/>
          <w:shd w:val="clear" w:color="auto" w:fill="FEFFFF"/>
          <w:lang w:bidi="he-IL"/>
        </w:rPr>
      </w:pPr>
      <w:r w:rsidRPr="00985A6F">
        <w:rPr>
          <w:rFonts w:ascii="Gentium Plus" w:hAnsi="Gentium Plus" w:cs="Gentium Plus"/>
          <w:bCs/>
          <w:sz w:val="22"/>
          <w:szCs w:val="22"/>
          <w:lang w:bidi="he-IL"/>
        </w:rPr>
        <w:t>Hebrews 3:13</w:t>
      </w:r>
      <w:r w:rsidRPr="00985A6F">
        <w:rPr>
          <w:rFonts w:ascii="Gentium Plus" w:hAnsi="Gentium Plus" w:cs="Gentium Plus"/>
          <w:sz w:val="22"/>
          <w:szCs w:val="22"/>
          <w:lang w:bidi="he-IL"/>
        </w:rPr>
        <w:t xml:space="preserve"> </w:t>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bCs/>
          <w:sz w:val="22"/>
          <w:szCs w:val="22"/>
          <w:lang w:bidi="he-IL"/>
        </w:rPr>
        <w:t>James 5:16</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t>Galatians 6:2</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sz w:val="22"/>
          <w:szCs w:val="22"/>
          <w:lang w:bidi="he-IL"/>
        </w:rPr>
        <w:t xml:space="preserve"> </w:t>
      </w:r>
    </w:p>
    <w:p w:rsidR="009F436C" w:rsidRPr="00985A6F" w:rsidRDefault="009F436C" w:rsidP="009F436C">
      <w:pPr>
        <w:spacing w:after="0" w:line="240" w:lineRule="auto"/>
        <w:ind w:left="864"/>
        <w:rPr>
          <w:rFonts w:ascii="Gentium Plus" w:hAnsi="Gentium Plus" w:cs="Gentium Plus"/>
          <w:color w:val="FF0000"/>
          <w:sz w:val="22"/>
          <w:szCs w:val="22"/>
          <w:shd w:val="clear" w:color="auto" w:fill="FEFFFF"/>
          <w:lang w:bidi="he-IL"/>
        </w:rPr>
      </w:pPr>
      <w:r w:rsidRPr="00985A6F">
        <w:rPr>
          <w:rFonts w:ascii="Gentium Plus" w:hAnsi="Gentium Plus" w:cs="Gentium Plus"/>
          <w:bCs/>
          <w:sz w:val="22"/>
          <w:szCs w:val="22"/>
          <w:lang w:bidi="he-IL"/>
        </w:rPr>
        <w:t>1 Thessalonians 5:11</w:t>
      </w:r>
      <w:r w:rsidRPr="00985A6F">
        <w:rPr>
          <w:rFonts w:ascii="Gentium Plus" w:hAnsi="Gentium Plus" w:cs="Gentium Plus"/>
          <w:sz w:val="22"/>
          <w:szCs w:val="22"/>
          <w:lang w:bidi="he-IL"/>
        </w:rPr>
        <w:t xml:space="preserve"> </w:t>
      </w:r>
    </w:p>
    <w:p w:rsidR="009F436C" w:rsidRPr="00985A6F" w:rsidRDefault="009F436C" w:rsidP="009F436C">
      <w:pPr>
        <w:spacing w:after="0" w:line="240" w:lineRule="auto"/>
        <w:rPr>
          <w:rFonts w:ascii="Gentium Plus" w:hAnsi="Gentium Plus" w:cs="Gentium Plus"/>
          <w:bCs/>
          <w:sz w:val="22"/>
          <w:szCs w:val="22"/>
          <w:lang w:bidi="he-IL"/>
        </w:rPr>
      </w:pP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t xml:space="preserve">• Show hospitality </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t>• Serve each other</w:t>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r>
      <w:r w:rsidRPr="00985A6F">
        <w:rPr>
          <w:rFonts w:ascii="Gentium Plus" w:hAnsi="Gentium Plus" w:cs="Gentium Plus"/>
          <w:bCs/>
          <w:sz w:val="22"/>
          <w:szCs w:val="22"/>
          <w:lang w:bidi="he-IL"/>
        </w:rPr>
        <w:tab/>
        <w:t xml:space="preserve">• </w:t>
      </w:r>
      <w:r w:rsidRPr="00985A6F">
        <w:rPr>
          <w:rFonts w:ascii="Gentium Plus" w:hAnsi="Gentium Plus" w:cs="Gentium Plus"/>
          <w:sz w:val="22"/>
          <w:szCs w:val="22"/>
        </w:rPr>
        <w:t>Inspire:</w:t>
      </w:r>
    </w:p>
    <w:p w:rsidR="009F436C" w:rsidRPr="00985A6F" w:rsidRDefault="009F436C" w:rsidP="009F436C">
      <w:pPr>
        <w:spacing w:after="0" w:line="240" w:lineRule="auto"/>
        <w:ind w:left="576" w:firstLine="288"/>
        <w:rPr>
          <w:rFonts w:ascii="Gentium Plus" w:hAnsi="Gentium Plus" w:cs="Gentium Plus"/>
          <w:color w:val="FF0000"/>
          <w:sz w:val="22"/>
          <w:szCs w:val="22"/>
          <w:lang w:bidi="he-IL"/>
        </w:rPr>
      </w:pPr>
      <w:r w:rsidRPr="00985A6F">
        <w:rPr>
          <w:rFonts w:ascii="Gentium Plus" w:hAnsi="Gentium Plus" w:cs="Gentium Plus"/>
          <w:bCs/>
          <w:sz w:val="22"/>
          <w:szCs w:val="22"/>
          <w:lang w:bidi="he-IL"/>
        </w:rPr>
        <w:t xml:space="preserve">1 Peter 4:9 </w:t>
      </w:r>
      <w:r w:rsidRPr="00985A6F">
        <w:rPr>
          <w:rFonts w:ascii="Gentium Plus" w:hAnsi="Gentium Plus" w:cs="Gentium Plus"/>
          <w:sz w:val="22"/>
          <w:szCs w:val="22"/>
          <w:lang w:bidi="he-IL"/>
        </w:rPr>
        <w:t xml:space="preserve"> </w:t>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bCs/>
          <w:sz w:val="22"/>
          <w:szCs w:val="22"/>
          <w:lang w:bidi="he-IL"/>
        </w:rPr>
        <w:t>1 Peter 4:10</w:t>
      </w:r>
      <w:r w:rsidRPr="00985A6F">
        <w:rPr>
          <w:rFonts w:ascii="Gentium Plus" w:hAnsi="Gentium Plus" w:cs="Gentium Plus"/>
          <w:b/>
          <w:bCs/>
          <w:sz w:val="22"/>
          <w:szCs w:val="22"/>
          <w:lang w:bidi="he-IL"/>
        </w:rPr>
        <w:t xml:space="preserve"> </w:t>
      </w:r>
      <w:r w:rsidRPr="00985A6F">
        <w:rPr>
          <w:rFonts w:ascii="Gentium Plus" w:hAnsi="Gentium Plus" w:cs="Gentium Plus"/>
          <w:sz w:val="22"/>
          <w:szCs w:val="22"/>
          <w:lang w:bidi="he-IL"/>
        </w:rPr>
        <w:t xml:space="preserve"> </w:t>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proofErr w:type="spellStart"/>
      <w:r w:rsidRPr="00985A6F">
        <w:rPr>
          <w:rFonts w:ascii="Gentium Plus" w:hAnsi="Gentium Plus" w:cs="Gentium Plus"/>
          <w:bCs/>
          <w:sz w:val="22"/>
          <w:szCs w:val="22"/>
          <w:lang w:bidi="he-IL"/>
        </w:rPr>
        <w:t>Heb</w:t>
      </w:r>
      <w:proofErr w:type="spellEnd"/>
      <w:r w:rsidRPr="00985A6F">
        <w:rPr>
          <w:rFonts w:ascii="Gentium Plus" w:hAnsi="Gentium Plus" w:cs="Gentium Plus"/>
          <w:bCs/>
          <w:sz w:val="22"/>
          <w:szCs w:val="22"/>
          <w:lang w:bidi="he-IL"/>
        </w:rPr>
        <w:t xml:space="preserve"> 10:24 </w:t>
      </w:r>
      <w:r w:rsidRPr="00985A6F">
        <w:rPr>
          <w:rFonts w:ascii="Gentium Plus" w:hAnsi="Gentium Plus" w:cs="Gentium Plus"/>
          <w:sz w:val="22"/>
          <w:szCs w:val="22"/>
          <w:lang w:bidi="he-IL"/>
        </w:rPr>
        <w:t xml:space="preserve"> </w:t>
      </w:r>
    </w:p>
    <w:p w:rsidR="009F436C" w:rsidRPr="00985A6F" w:rsidRDefault="009F436C" w:rsidP="009F436C">
      <w:pPr>
        <w:spacing w:after="0" w:line="240" w:lineRule="auto"/>
        <w:rPr>
          <w:rFonts w:ascii="Gentium Plus" w:hAnsi="Gentium Plus" w:cs="Gentium Plus"/>
          <w:sz w:val="22"/>
          <w:szCs w:val="22"/>
          <w:lang w:bidi="he-IL"/>
        </w:rPr>
      </w:pPr>
      <w:r w:rsidRPr="00985A6F">
        <w:rPr>
          <w:rFonts w:ascii="Gentium Plus" w:hAnsi="Gentium Plus" w:cs="Gentium Plus"/>
          <w:sz w:val="22"/>
          <w:szCs w:val="22"/>
          <w:lang w:bidi="he-IL"/>
        </w:rPr>
        <w:t xml:space="preserve"> </w:t>
      </w:r>
      <w:r w:rsidRPr="00985A6F">
        <w:rPr>
          <w:rFonts w:ascii="Gentium Plus" w:hAnsi="Gentium Plus" w:cs="Gentium Plus"/>
          <w:sz w:val="22"/>
          <w:szCs w:val="22"/>
          <w:lang w:bidi="he-IL"/>
        </w:rPr>
        <w:tab/>
      </w:r>
      <w:r w:rsidRPr="00985A6F">
        <w:rPr>
          <w:rFonts w:ascii="Gentium Plus" w:hAnsi="Gentium Plus" w:cs="Gentium Plus"/>
          <w:sz w:val="22"/>
          <w:szCs w:val="22"/>
          <w:lang w:bidi="he-IL"/>
        </w:rPr>
        <w:tab/>
      </w:r>
    </w:p>
    <w:p w:rsidR="009F436C" w:rsidRPr="00985A6F" w:rsidRDefault="009F436C" w:rsidP="009F436C">
      <w:pPr>
        <w:spacing w:after="0" w:line="240" w:lineRule="auto"/>
        <w:ind w:left="288" w:firstLine="288"/>
        <w:rPr>
          <w:rFonts w:ascii="Gentium Plus" w:hAnsi="Gentium Plus" w:cs="Gentium Plus"/>
          <w:sz w:val="22"/>
          <w:szCs w:val="22"/>
          <w:lang w:bidi="he-IL"/>
        </w:rPr>
      </w:pPr>
      <w:r w:rsidRPr="00985A6F">
        <w:rPr>
          <w:rFonts w:ascii="Gentium Plus" w:hAnsi="Gentium Plus" w:cs="Gentium Plus"/>
          <w:sz w:val="22"/>
          <w:szCs w:val="22"/>
          <w:lang w:bidi="he-IL"/>
        </w:rPr>
        <w:t xml:space="preserve">* </w:t>
      </w:r>
      <w:r w:rsidRPr="00985A6F">
        <w:rPr>
          <w:rFonts w:ascii="Gentium Plus" w:hAnsi="Gentium Plus" w:cs="Gentium Plus"/>
          <w:sz w:val="22"/>
          <w:szCs w:val="22"/>
        </w:rPr>
        <w:t xml:space="preserve">How do we do all these things? </w:t>
      </w:r>
      <w:proofErr w:type="gramStart"/>
      <w:r w:rsidRPr="00985A6F">
        <w:rPr>
          <w:rFonts w:ascii="Gentium Plus" w:hAnsi="Gentium Plus" w:cs="Gentium Plus"/>
          <w:sz w:val="22"/>
          <w:szCs w:val="22"/>
        </w:rPr>
        <w:t>=  small</w:t>
      </w:r>
      <w:proofErr w:type="gramEnd"/>
      <w:r w:rsidRPr="00985A6F">
        <w:rPr>
          <w:rFonts w:ascii="Gentium Plus" w:hAnsi="Gentium Plus" w:cs="Gentium Plus"/>
          <w:sz w:val="22"/>
          <w:szCs w:val="22"/>
        </w:rPr>
        <w:t xml:space="preserve"> groups!</w:t>
      </w:r>
    </w:p>
    <w:p w:rsidR="009F436C" w:rsidRPr="00985A6F" w:rsidRDefault="009F436C" w:rsidP="009F436C">
      <w:pPr>
        <w:spacing w:after="0" w:line="240" w:lineRule="auto"/>
        <w:ind w:left="576" w:firstLine="288"/>
        <w:rPr>
          <w:rFonts w:ascii="Gentium Plus" w:hAnsi="Gentium Plus" w:cs="Gentium Plus"/>
          <w:bCs/>
          <w:sz w:val="22"/>
          <w:szCs w:val="22"/>
          <w:lang w:bidi="he-IL"/>
        </w:rPr>
      </w:pPr>
      <w:r w:rsidRPr="00985A6F">
        <w:rPr>
          <w:rFonts w:ascii="Gentium Plus" w:hAnsi="Gentium Plus" w:cs="Gentium Plus"/>
          <w:bCs/>
          <w:sz w:val="22"/>
          <w:szCs w:val="22"/>
          <w:lang w:bidi="he-IL"/>
        </w:rPr>
        <w:t>Hebrews 10:24-25</w:t>
      </w:r>
    </w:p>
    <w:p w:rsidR="009F436C" w:rsidRPr="00985A6F" w:rsidRDefault="009F436C" w:rsidP="009F436C">
      <w:pPr>
        <w:spacing w:after="0" w:line="240" w:lineRule="auto"/>
        <w:rPr>
          <w:rFonts w:ascii="Gentium Plus" w:hAnsi="Gentium Plus" w:cs="Gentium Plus"/>
          <w:b/>
          <w:sz w:val="22"/>
          <w:szCs w:val="22"/>
        </w:rPr>
      </w:pPr>
    </w:p>
    <w:p w:rsidR="009F436C" w:rsidRPr="00985A6F" w:rsidRDefault="009F436C" w:rsidP="009F436C">
      <w:pPr>
        <w:spacing w:after="0" w:line="240" w:lineRule="auto"/>
        <w:rPr>
          <w:rFonts w:ascii="Gentium Plus" w:hAnsi="Gentium Plus" w:cs="Gentium Plus"/>
          <w:b/>
          <w:sz w:val="22"/>
          <w:szCs w:val="22"/>
        </w:rPr>
      </w:pPr>
      <w:r w:rsidRPr="00985A6F">
        <w:rPr>
          <w:rFonts w:ascii="Gentium Plus" w:hAnsi="Gentium Plus" w:cs="Gentium Plus"/>
          <w:b/>
          <w:sz w:val="22"/>
          <w:szCs w:val="22"/>
        </w:rPr>
        <w:t>C) Willingness to Love/Care</w:t>
      </w:r>
    </w:p>
    <w:p w:rsidR="009F436C" w:rsidRPr="00985A6F" w:rsidRDefault="009F436C" w:rsidP="009F436C">
      <w:pPr>
        <w:spacing w:after="0" w:line="240" w:lineRule="auto"/>
        <w:ind w:firstLine="288"/>
        <w:rPr>
          <w:rFonts w:ascii="Gentium Plus" w:hAnsi="Gentium Plus" w:cs="Gentium Plus"/>
          <w:b/>
        </w:rPr>
      </w:pPr>
      <w:r w:rsidRPr="00985A6F">
        <w:rPr>
          <w:rFonts w:ascii="Gentium Plus" w:hAnsi="Gentium Plus" w:cs="Gentium Plus"/>
          <w:b/>
          <w:sz w:val="22"/>
          <w:szCs w:val="22"/>
        </w:rPr>
        <w:t>1) Our Grounding:</w:t>
      </w:r>
      <w:r w:rsidRPr="00985A6F">
        <w:rPr>
          <w:rFonts w:ascii="Gentium Plus" w:hAnsi="Gentium Plus" w:cs="Gentium Plus"/>
          <w:b/>
        </w:rPr>
        <w:t xml:space="preserve"> </w:t>
      </w:r>
    </w:p>
    <w:p w:rsidR="009F436C" w:rsidRPr="00985A6F" w:rsidRDefault="009F436C" w:rsidP="009F436C">
      <w:pPr>
        <w:spacing w:after="0" w:line="240" w:lineRule="auto"/>
        <w:ind w:left="288"/>
        <w:rPr>
          <w:rFonts w:ascii="Gentium Plus" w:hAnsi="Gentium Plus" w:cs="Gentium Plus"/>
          <w:sz w:val="20"/>
          <w:szCs w:val="20"/>
          <w:lang w:bidi="he-IL"/>
        </w:rPr>
      </w:pPr>
      <w:r w:rsidRPr="00985A6F">
        <w:rPr>
          <w:rFonts w:ascii="Gentium Plus" w:hAnsi="Gentium Plus" w:cs="Gentium Plus"/>
          <w:b/>
          <w:noProof/>
        </w:rPr>
        <mc:AlternateContent>
          <mc:Choice Requires="wps">
            <w:drawing>
              <wp:anchor distT="0" distB="0" distL="114300" distR="114300" simplePos="0" relativeHeight="251662336" behindDoc="0" locked="0" layoutInCell="1" allowOverlap="1" wp14:anchorId="6D8F9D29" wp14:editId="398D1718">
                <wp:simplePos x="0" y="0"/>
                <wp:positionH relativeFrom="column">
                  <wp:posOffset>285750</wp:posOffset>
                </wp:positionH>
                <wp:positionV relativeFrom="paragraph">
                  <wp:posOffset>73660</wp:posOffset>
                </wp:positionV>
                <wp:extent cx="2374265" cy="11525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solidFill>
                          <a:srgbClr val="FFFFFF"/>
                        </a:solidFill>
                        <a:ln w="9525">
                          <a:solidFill>
                            <a:srgbClr val="000000"/>
                          </a:solidFill>
                          <a:miter lim="800000"/>
                          <a:headEnd/>
                          <a:tailEnd/>
                        </a:ln>
                      </wps:spPr>
                      <wps:txbx>
                        <w:txbxContent>
                          <w:p w:rsidR="009F436C" w:rsidRPr="000E3A98" w:rsidRDefault="009F436C" w:rsidP="009F436C">
                            <w:pPr>
                              <w:rPr>
                                <w:sz w:val="20"/>
                                <w:szCs w:val="20"/>
                              </w:rPr>
                            </w:pPr>
                            <w:r w:rsidRPr="00646C7D">
                              <w:rPr>
                                <w:b/>
                                <w:bCs/>
                                <w:sz w:val="20"/>
                                <w:szCs w:val="20"/>
                                <w:lang w:bidi="he-IL"/>
                              </w:rPr>
                              <w:t xml:space="preserve">Isaiah 53:10 </w:t>
                            </w:r>
                            <w:r w:rsidRPr="00646C7D">
                              <w:rPr>
                                <w:sz w:val="20"/>
                                <w:szCs w:val="20"/>
                                <w:lang w:bidi="he-IL"/>
                              </w:rPr>
                              <w:t xml:space="preserve"> Yet it was the will of the LORD to crush him; he has put him to grief; </w:t>
                            </w:r>
                            <w:r w:rsidRPr="00646C7D">
                              <w:rPr>
                                <w:sz w:val="20"/>
                                <w:szCs w:val="20"/>
                                <w:u w:val="single"/>
                                <w:lang w:bidi="he-IL"/>
                              </w:rPr>
                              <w:t>when his soul makes an offering for sin</w:t>
                            </w:r>
                            <w:r w:rsidRPr="00646C7D">
                              <w:rPr>
                                <w:sz w:val="20"/>
                                <w:szCs w:val="20"/>
                                <w:lang w:bidi="he-IL"/>
                              </w:rPr>
                              <w:t xml:space="preserve">, he </w:t>
                            </w:r>
                            <w:r w:rsidRPr="00646C7D">
                              <w:rPr>
                                <w:sz w:val="20"/>
                                <w:szCs w:val="20"/>
                                <w:u w:val="single"/>
                                <w:lang w:bidi="he-IL"/>
                              </w:rPr>
                              <w:t>shall see his offspring</w:t>
                            </w:r>
                            <w:r w:rsidRPr="00646C7D">
                              <w:rPr>
                                <w:sz w:val="20"/>
                                <w:szCs w:val="20"/>
                                <w:lang w:bidi="he-IL"/>
                              </w:rPr>
                              <w:t>; he shall prolong his days; the will of the LORD shall prosper in his hand.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5.8pt;width:186.95pt;height:90.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">
                <v:textbox>
                  <w:txbxContent>
                    <w:p w:rsidR="009F436C" w:rsidRPr="000E3A98" w:rsidRDefault="009F436C" w:rsidP="009F436C">
                      <w:pPr>
                        <w:rPr>
                          <w:sz w:val="20"/>
                          <w:szCs w:val="20"/>
                        </w:rPr>
                      </w:pPr>
                      <w:r w:rsidRPr="00646C7D">
                        <w:rPr>
                          <w:b/>
                          <w:bCs/>
                          <w:sz w:val="20"/>
                          <w:szCs w:val="20"/>
                          <w:lang w:bidi="he-IL"/>
                        </w:rPr>
                        <w:t xml:space="preserve">Isaiah 53:10 </w:t>
                      </w:r>
                      <w:r w:rsidRPr="00646C7D">
                        <w:rPr>
                          <w:sz w:val="20"/>
                          <w:szCs w:val="20"/>
                          <w:lang w:bidi="he-IL"/>
                        </w:rPr>
                        <w:t xml:space="preserve"> Yet it was the will of the LORD to crush him; he has put him to grief; </w:t>
                      </w:r>
                      <w:r w:rsidRPr="00646C7D">
                        <w:rPr>
                          <w:sz w:val="20"/>
                          <w:szCs w:val="20"/>
                          <w:u w:val="single"/>
                          <w:lang w:bidi="he-IL"/>
                        </w:rPr>
                        <w:t>when his soul makes an offering for sin</w:t>
                      </w:r>
                      <w:r w:rsidRPr="00646C7D">
                        <w:rPr>
                          <w:sz w:val="20"/>
                          <w:szCs w:val="20"/>
                          <w:lang w:bidi="he-IL"/>
                        </w:rPr>
                        <w:t xml:space="preserve">, he </w:t>
                      </w:r>
                      <w:r w:rsidRPr="00646C7D">
                        <w:rPr>
                          <w:sz w:val="20"/>
                          <w:szCs w:val="20"/>
                          <w:u w:val="single"/>
                          <w:lang w:bidi="he-IL"/>
                        </w:rPr>
                        <w:t>shall see his offspring</w:t>
                      </w:r>
                      <w:r w:rsidRPr="00646C7D">
                        <w:rPr>
                          <w:sz w:val="20"/>
                          <w:szCs w:val="20"/>
                          <w:lang w:bidi="he-IL"/>
                        </w:rPr>
                        <w:t>; he shall prolong his days; the will of the LORD shall prosper in his hand.</w:t>
                      </w:r>
                    </w:p>
                  </w:txbxContent>
                </v:textbox>
              </v:shape>
            </w:pict>
          </mc:Fallback>
        </mc:AlternateContent>
      </w:r>
      <w:r w:rsidRPr="00985A6F">
        <w:rPr>
          <w:rFonts w:ascii="Gentium Plus" w:hAnsi="Gentium Plus" w:cs="Gentium Plus"/>
          <w:b/>
          <w:noProof/>
          <w:sz w:val="20"/>
          <w:szCs w:val="20"/>
        </w:rPr>
        <mc:AlternateContent>
          <mc:Choice Requires="wps">
            <w:drawing>
              <wp:anchor distT="0" distB="0" distL="114300" distR="114300" simplePos="0" relativeHeight="251663360" behindDoc="0" locked="0" layoutInCell="1" allowOverlap="1" wp14:anchorId="74BBCE74" wp14:editId="63EC3711">
                <wp:simplePos x="0" y="0"/>
                <wp:positionH relativeFrom="column">
                  <wp:posOffset>3238500</wp:posOffset>
                </wp:positionH>
                <wp:positionV relativeFrom="paragraph">
                  <wp:posOffset>72390</wp:posOffset>
                </wp:positionV>
                <wp:extent cx="2374265" cy="1152525"/>
                <wp:effectExtent l="0" t="0" r="2286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solidFill>
                          <a:srgbClr val="FFFFFF"/>
                        </a:solidFill>
                        <a:ln w="9525">
                          <a:solidFill>
                            <a:srgbClr val="000000"/>
                          </a:solidFill>
                          <a:miter lim="800000"/>
                          <a:headEnd/>
                          <a:tailEnd/>
                        </a:ln>
                      </wps:spPr>
                      <wps:txbx>
                        <w:txbxContent>
                          <w:p w:rsidR="009F436C" w:rsidRPr="000E3A98" w:rsidRDefault="009F436C" w:rsidP="009F436C">
                            <w:pPr>
                              <w:rPr>
                                <w:sz w:val="20"/>
                                <w:szCs w:val="20"/>
                              </w:rPr>
                            </w:pPr>
                            <w:r w:rsidRPr="00646C7D">
                              <w:rPr>
                                <w:b/>
                                <w:bCs/>
                                <w:sz w:val="20"/>
                                <w:szCs w:val="20"/>
                                <w:lang w:bidi="he-IL"/>
                              </w:rPr>
                              <w:t xml:space="preserve">Isaiah </w:t>
                            </w:r>
                            <w:proofErr w:type="gramStart"/>
                            <w:r w:rsidRPr="00646C7D">
                              <w:rPr>
                                <w:b/>
                                <w:bCs/>
                                <w:sz w:val="20"/>
                                <w:szCs w:val="20"/>
                                <w:lang w:bidi="he-IL"/>
                              </w:rPr>
                              <w:t xml:space="preserve">53:11 </w:t>
                            </w:r>
                            <w:r w:rsidRPr="00646C7D">
                              <w:rPr>
                                <w:sz w:val="20"/>
                                <w:szCs w:val="20"/>
                                <w:lang w:bidi="he-IL"/>
                              </w:rPr>
                              <w:t xml:space="preserve"> Out</w:t>
                            </w:r>
                            <w:proofErr w:type="gramEnd"/>
                            <w:r w:rsidRPr="00646C7D">
                              <w:rPr>
                                <w:sz w:val="20"/>
                                <w:szCs w:val="20"/>
                                <w:lang w:bidi="he-IL"/>
                              </w:rPr>
                              <w:t xml:space="preserve"> of the anguish of his soul he shall </w:t>
                            </w:r>
                            <w:r w:rsidRPr="00646C7D">
                              <w:rPr>
                                <w:sz w:val="20"/>
                                <w:szCs w:val="20"/>
                                <w:u w:val="single"/>
                                <w:lang w:bidi="he-IL"/>
                              </w:rPr>
                              <w:t>see and be satisfied</w:t>
                            </w:r>
                            <w:r w:rsidRPr="00646C7D">
                              <w:rPr>
                                <w:sz w:val="20"/>
                                <w:szCs w:val="20"/>
                                <w:lang w:bidi="he-IL"/>
                              </w:rPr>
                              <w:t xml:space="preserve">; by his knowledge shall the righteous one, my servant, make many to be accounted righteous, and </w:t>
                            </w:r>
                            <w:r w:rsidRPr="00646C7D">
                              <w:rPr>
                                <w:sz w:val="20"/>
                                <w:szCs w:val="20"/>
                                <w:u w:val="single"/>
                                <w:lang w:bidi="he-IL"/>
                              </w:rPr>
                              <w:t>he shall bear their iniquities.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55pt;margin-top:5.7pt;width:186.95pt;height:90.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">
                <v:textbox>
                  <w:txbxContent>
                    <w:p w:rsidR="009F436C" w:rsidRPr="000E3A98" w:rsidRDefault="009F436C" w:rsidP="009F436C">
                      <w:pPr>
                        <w:rPr>
                          <w:sz w:val="20"/>
                          <w:szCs w:val="20"/>
                        </w:rPr>
                      </w:pPr>
                      <w:r w:rsidRPr="00646C7D">
                        <w:rPr>
                          <w:b/>
                          <w:bCs/>
                          <w:sz w:val="20"/>
                          <w:szCs w:val="20"/>
                          <w:lang w:bidi="he-IL"/>
                        </w:rPr>
                        <w:t xml:space="preserve">Isaiah </w:t>
                      </w:r>
                      <w:proofErr w:type="gramStart"/>
                      <w:r w:rsidRPr="00646C7D">
                        <w:rPr>
                          <w:b/>
                          <w:bCs/>
                          <w:sz w:val="20"/>
                          <w:szCs w:val="20"/>
                          <w:lang w:bidi="he-IL"/>
                        </w:rPr>
                        <w:t xml:space="preserve">53:11 </w:t>
                      </w:r>
                      <w:r w:rsidRPr="00646C7D">
                        <w:rPr>
                          <w:sz w:val="20"/>
                          <w:szCs w:val="20"/>
                          <w:lang w:bidi="he-IL"/>
                        </w:rPr>
                        <w:t xml:space="preserve"> Out</w:t>
                      </w:r>
                      <w:proofErr w:type="gramEnd"/>
                      <w:r w:rsidRPr="00646C7D">
                        <w:rPr>
                          <w:sz w:val="20"/>
                          <w:szCs w:val="20"/>
                          <w:lang w:bidi="he-IL"/>
                        </w:rPr>
                        <w:t xml:space="preserve"> of the anguish of his soul he shall </w:t>
                      </w:r>
                      <w:r w:rsidRPr="00646C7D">
                        <w:rPr>
                          <w:sz w:val="20"/>
                          <w:szCs w:val="20"/>
                          <w:u w:val="single"/>
                          <w:lang w:bidi="he-IL"/>
                        </w:rPr>
                        <w:t>see and be satisfied</w:t>
                      </w:r>
                      <w:r w:rsidRPr="00646C7D">
                        <w:rPr>
                          <w:sz w:val="20"/>
                          <w:szCs w:val="20"/>
                          <w:lang w:bidi="he-IL"/>
                        </w:rPr>
                        <w:t xml:space="preserve">; by his knowledge shall the righteous one, my servant, make many to be accounted righteous, and </w:t>
                      </w:r>
                      <w:r w:rsidRPr="00646C7D">
                        <w:rPr>
                          <w:sz w:val="20"/>
                          <w:szCs w:val="20"/>
                          <w:u w:val="single"/>
                          <w:lang w:bidi="he-IL"/>
                        </w:rPr>
                        <w:t>he shall bear their iniquities.</w:t>
                      </w:r>
                    </w:p>
                  </w:txbxContent>
                </v:textbox>
              </v:shape>
            </w:pict>
          </mc:Fallback>
        </mc:AlternateContent>
      </w:r>
    </w:p>
    <w:p w:rsidR="009F436C" w:rsidRPr="00985A6F" w:rsidRDefault="009F436C" w:rsidP="009F436C">
      <w:pPr>
        <w:spacing w:after="0" w:line="240" w:lineRule="auto"/>
        <w:ind w:left="288"/>
        <w:rPr>
          <w:rFonts w:ascii="Gentium Plus" w:hAnsi="Gentium Plus" w:cs="Gentium Plus"/>
          <w:sz w:val="20"/>
          <w:szCs w:val="20"/>
          <w:lang w:bidi="he-IL"/>
        </w:rPr>
      </w:pPr>
      <w:r w:rsidRPr="00985A6F">
        <w:rPr>
          <w:rFonts w:ascii="Gentium Plus" w:hAnsi="Gentium Plus" w:cs="Gentium Plus"/>
          <w:b/>
          <w:bCs/>
          <w:sz w:val="20"/>
          <w:szCs w:val="20"/>
          <w:lang w:bidi="he-IL"/>
        </w:rPr>
        <w:t xml:space="preserve"> </w:t>
      </w:r>
    </w:p>
    <w:p w:rsidR="009F436C" w:rsidRPr="00985A6F" w:rsidRDefault="009F436C" w:rsidP="009F436C">
      <w:pPr>
        <w:spacing w:after="0" w:line="240" w:lineRule="auto"/>
        <w:ind w:left="288"/>
        <w:rPr>
          <w:rFonts w:ascii="Gentium Plus" w:hAnsi="Gentium Plus" w:cs="Gentium Plus"/>
          <w:b/>
        </w:rPr>
      </w:pPr>
    </w:p>
    <w:p w:rsidR="009F436C" w:rsidRPr="00985A6F" w:rsidRDefault="009F436C" w:rsidP="009F436C">
      <w:pPr>
        <w:spacing w:after="0" w:line="240" w:lineRule="auto"/>
        <w:ind w:left="288"/>
        <w:rPr>
          <w:rFonts w:ascii="Gentium Plus" w:hAnsi="Gentium Plus" w:cs="Gentium Plus"/>
          <w:b/>
        </w:rPr>
      </w:pPr>
    </w:p>
    <w:p w:rsidR="009F436C" w:rsidRPr="00985A6F" w:rsidRDefault="009F436C" w:rsidP="009F436C">
      <w:pPr>
        <w:spacing w:after="0" w:line="240" w:lineRule="auto"/>
        <w:ind w:left="288"/>
        <w:rPr>
          <w:rFonts w:ascii="Gentium Plus" w:hAnsi="Gentium Plus" w:cs="Gentium Plus"/>
          <w:b/>
        </w:rPr>
      </w:pPr>
    </w:p>
    <w:p w:rsidR="009F436C" w:rsidRPr="00985A6F" w:rsidRDefault="009F436C" w:rsidP="009F436C">
      <w:pPr>
        <w:spacing w:after="0" w:line="240" w:lineRule="auto"/>
        <w:ind w:left="288"/>
        <w:rPr>
          <w:rFonts w:ascii="Gentium Plus" w:hAnsi="Gentium Plus" w:cs="Gentium Plus"/>
          <w:b/>
        </w:rPr>
      </w:pPr>
    </w:p>
    <w:p w:rsidR="009F436C" w:rsidRPr="00985A6F" w:rsidRDefault="009F436C" w:rsidP="00985A6F">
      <w:pPr>
        <w:spacing w:after="0" w:line="240" w:lineRule="auto"/>
        <w:rPr>
          <w:rFonts w:ascii="Gentium Plus" w:hAnsi="Gentium Plus" w:cs="Gentium Plus"/>
          <w:b/>
        </w:rPr>
      </w:pPr>
    </w:p>
    <w:p w:rsidR="009F436C" w:rsidRPr="00985A6F" w:rsidRDefault="009F436C" w:rsidP="009F436C">
      <w:pPr>
        <w:spacing w:after="0" w:line="240" w:lineRule="auto"/>
        <w:ind w:left="288" w:firstLine="285"/>
        <w:rPr>
          <w:rFonts w:ascii="Gentium Plus" w:hAnsi="Gentium Plus" w:cs="Gentium Plus"/>
          <w:i/>
          <w:color w:val="0070C0"/>
          <w:sz w:val="22"/>
          <w:szCs w:val="22"/>
        </w:rPr>
      </w:pPr>
      <w:r w:rsidRPr="00985A6F">
        <w:rPr>
          <w:rFonts w:ascii="Gentium Plus" w:hAnsi="Gentium Plus" w:cs="Gentium Plus"/>
          <w:i/>
          <w:sz w:val="22"/>
          <w:szCs w:val="22"/>
        </w:rPr>
        <w:t xml:space="preserve">Who are His Offspring?  Why was He satisfied?  </w:t>
      </w:r>
    </w:p>
    <w:p w:rsidR="009F436C" w:rsidRPr="00985A6F" w:rsidRDefault="009F436C" w:rsidP="009F436C">
      <w:pPr>
        <w:spacing w:after="0" w:line="240" w:lineRule="auto"/>
        <w:ind w:left="285" w:firstLine="288"/>
        <w:rPr>
          <w:rFonts w:ascii="Gentium Plus" w:hAnsi="Gentium Plus" w:cs="Gentium Plus"/>
          <w:b/>
          <w:sz w:val="22"/>
          <w:szCs w:val="22"/>
        </w:rPr>
      </w:pPr>
      <w:r w:rsidRPr="00985A6F">
        <w:rPr>
          <w:rFonts w:ascii="Gentium Plus" w:hAnsi="Gentium Plus" w:cs="Gentium Plus"/>
          <w:b/>
          <w:bCs/>
          <w:sz w:val="22"/>
          <w:szCs w:val="22"/>
          <w:lang w:bidi="he-IL"/>
        </w:rPr>
        <w:t xml:space="preserve">Hebrews 12:2 </w:t>
      </w:r>
      <w:r w:rsidRPr="00985A6F">
        <w:rPr>
          <w:rFonts w:ascii="Gentium Plus" w:hAnsi="Gentium Plus" w:cs="Gentium Plus"/>
          <w:sz w:val="22"/>
          <w:szCs w:val="22"/>
          <w:lang w:bidi="he-IL"/>
        </w:rPr>
        <w:t xml:space="preserve"> </w:t>
      </w:r>
    </w:p>
    <w:p w:rsidR="00985A6F" w:rsidRDefault="00985A6F" w:rsidP="009F436C">
      <w:pPr>
        <w:spacing w:after="0" w:line="240" w:lineRule="auto"/>
        <w:ind w:firstLine="288"/>
        <w:rPr>
          <w:rFonts w:ascii="Gentium Plus" w:hAnsi="Gentium Plus" w:cs="Gentium Plus"/>
          <w:b/>
          <w:sz w:val="22"/>
          <w:szCs w:val="22"/>
        </w:rPr>
      </w:pPr>
    </w:p>
    <w:p w:rsidR="009F436C" w:rsidRPr="00985A6F" w:rsidRDefault="009F436C" w:rsidP="009F436C">
      <w:pPr>
        <w:spacing w:after="0" w:line="240" w:lineRule="auto"/>
        <w:ind w:firstLine="288"/>
        <w:rPr>
          <w:rFonts w:ascii="Gentium Plus" w:hAnsi="Gentium Plus" w:cs="Gentium Plus"/>
          <w:b/>
          <w:sz w:val="22"/>
          <w:szCs w:val="22"/>
        </w:rPr>
      </w:pPr>
      <w:r w:rsidRPr="00985A6F">
        <w:rPr>
          <w:rFonts w:ascii="Gentium Plus" w:hAnsi="Gentium Plus" w:cs="Gentium Plus"/>
          <w:b/>
          <w:sz w:val="22"/>
          <w:szCs w:val="22"/>
        </w:rPr>
        <w:lastRenderedPageBreak/>
        <w:t>2) Our Need:</w:t>
      </w:r>
    </w:p>
    <w:p w:rsidR="009F436C" w:rsidRPr="00985A6F" w:rsidRDefault="009F436C" w:rsidP="009F436C">
      <w:pPr>
        <w:spacing w:after="0" w:line="240" w:lineRule="auto"/>
        <w:ind w:left="573"/>
        <w:rPr>
          <w:rFonts w:ascii="Gentium Plus" w:hAnsi="Gentium Plus" w:cs="Gentium Plus"/>
          <w:b/>
          <w:i/>
          <w:sz w:val="22"/>
          <w:szCs w:val="22"/>
        </w:rPr>
      </w:pPr>
      <w:r w:rsidRPr="00985A6F">
        <w:rPr>
          <w:rFonts w:ascii="Gentium Plus" w:hAnsi="Gentium Plus" w:cs="Gentium Plus"/>
          <w:b/>
          <w:i/>
          <w:sz w:val="22"/>
          <w:szCs w:val="22"/>
        </w:rPr>
        <w:t xml:space="preserve">“To be a </w:t>
      </w:r>
      <w:proofErr w:type="spellStart"/>
      <w:r w:rsidRPr="00985A6F">
        <w:rPr>
          <w:rFonts w:ascii="Gentium Plus" w:hAnsi="Gentium Plus" w:cs="Gentium Plus"/>
          <w:b/>
          <w:i/>
          <w:sz w:val="22"/>
          <w:szCs w:val="22"/>
        </w:rPr>
        <w:t>caregroup</w:t>
      </w:r>
      <w:proofErr w:type="spellEnd"/>
      <w:r w:rsidRPr="00985A6F">
        <w:rPr>
          <w:rFonts w:ascii="Gentium Plus" w:hAnsi="Gentium Plus" w:cs="Gentium Plus"/>
          <w:b/>
          <w:i/>
          <w:sz w:val="22"/>
          <w:szCs w:val="22"/>
        </w:rPr>
        <w:t xml:space="preserve"> means to provide care for those in the group but also to “care about those around us” </w:t>
      </w:r>
    </w:p>
    <w:p w:rsidR="009F436C" w:rsidRPr="00985A6F" w:rsidRDefault="009F436C" w:rsidP="009F436C">
      <w:pPr>
        <w:spacing w:after="0" w:line="240" w:lineRule="auto"/>
        <w:ind w:left="288"/>
        <w:rPr>
          <w:rFonts w:ascii="Gentium Plus" w:hAnsi="Gentium Plus" w:cs="Gentium Plus"/>
          <w:b/>
          <w:sz w:val="22"/>
          <w:szCs w:val="22"/>
        </w:rPr>
      </w:pPr>
    </w:p>
    <w:p w:rsidR="009F436C" w:rsidRPr="00985A6F" w:rsidRDefault="009F436C" w:rsidP="009F436C">
      <w:pPr>
        <w:spacing w:after="0" w:line="240" w:lineRule="auto"/>
        <w:ind w:firstLine="288"/>
        <w:rPr>
          <w:rFonts w:ascii="Gentium Plus" w:hAnsi="Gentium Plus" w:cs="Gentium Plus"/>
          <w:sz w:val="22"/>
          <w:szCs w:val="22"/>
        </w:rPr>
      </w:pPr>
      <w:r w:rsidRPr="00985A6F">
        <w:rPr>
          <w:rFonts w:ascii="Gentium Plus" w:hAnsi="Gentium Plus" w:cs="Gentium Plus"/>
          <w:b/>
          <w:sz w:val="22"/>
          <w:szCs w:val="22"/>
        </w:rPr>
        <w:t>3) Our Expression:</w:t>
      </w:r>
    </w:p>
    <w:p w:rsidR="009F436C" w:rsidRPr="00985A6F" w:rsidRDefault="009F436C" w:rsidP="009F436C">
      <w:pPr>
        <w:spacing w:after="0" w:line="240" w:lineRule="auto"/>
        <w:rPr>
          <w:rFonts w:ascii="Gentium Plus" w:hAnsi="Gentium Plus" w:cs="Gentium Plus"/>
          <w:sz w:val="22"/>
          <w:szCs w:val="22"/>
        </w:rPr>
      </w:pPr>
      <w:r w:rsidRPr="00985A6F">
        <w:rPr>
          <w:rFonts w:ascii="Gentium Plus" w:hAnsi="Gentium Plus" w:cs="Gentium Plus"/>
          <w:sz w:val="22"/>
          <w:szCs w:val="22"/>
        </w:rPr>
        <w:tab/>
      </w:r>
      <w:r w:rsidRPr="00985A6F">
        <w:rPr>
          <w:rFonts w:ascii="Gentium Plus" w:hAnsi="Gentium Plus" w:cs="Gentium Plus"/>
          <w:sz w:val="22"/>
          <w:szCs w:val="22"/>
        </w:rPr>
        <w:tab/>
      </w:r>
      <w:r w:rsidRPr="00985A6F">
        <w:rPr>
          <w:rFonts w:ascii="Gentium Plus" w:hAnsi="Gentium Plus" w:cs="Gentium Plus"/>
          <w:i/>
          <w:sz w:val="22"/>
          <w:szCs w:val="22"/>
        </w:rPr>
        <w:t>How?</w:t>
      </w:r>
      <w:r w:rsidRPr="00985A6F">
        <w:rPr>
          <w:rFonts w:ascii="Gentium Plus" w:hAnsi="Gentium Plus" w:cs="Gentium Plus"/>
          <w:sz w:val="22"/>
          <w:szCs w:val="22"/>
        </w:rPr>
        <w:t xml:space="preserve">  Same way they did it in the early church – Sunday big meeting/ small groups! </w:t>
      </w:r>
    </w:p>
    <w:p w:rsidR="009F436C" w:rsidRDefault="009F436C" w:rsidP="00985A6F">
      <w:pPr>
        <w:spacing w:after="0" w:line="240" w:lineRule="auto"/>
        <w:ind w:left="570"/>
        <w:rPr>
          <w:rFonts w:ascii="Gentium Plus" w:hAnsi="Gentium Plus" w:cs="Gentium Plus"/>
          <w:lang w:bidi="he-IL"/>
        </w:rPr>
      </w:pPr>
      <w:r w:rsidRPr="00985A6F">
        <w:rPr>
          <w:rFonts w:ascii="Gentium Plus" w:hAnsi="Gentium Plus" w:cs="Gentium Plus"/>
          <w:bCs/>
          <w:sz w:val="22"/>
          <w:szCs w:val="22"/>
          <w:lang w:bidi="he-IL"/>
        </w:rPr>
        <w:t>Acts 2:46-47; Acts 5:42</w:t>
      </w:r>
      <w:r w:rsidRPr="00985A6F">
        <w:rPr>
          <w:rFonts w:ascii="Gentium Plus" w:hAnsi="Gentium Plus" w:cs="Gentium Plus"/>
          <w:b/>
          <w:bCs/>
          <w:lang w:bidi="he-IL"/>
        </w:rPr>
        <w:t xml:space="preserve"> </w:t>
      </w:r>
      <w:r w:rsidRPr="00985A6F">
        <w:rPr>
          <w:rFonts w:ascii="Gentium Plus" w:hAnsi="Gentium Plus" w:cs="Gentium Plus"/>
          <w:lang w:bidi="he-IL"/>
        </w:rPr>
        <w:t xml:space="preserve"> </w:t>
      </w:r>
    </w:p>
    <w:p w:rsidR="00985A6F" w:rsidRPr="00985A6F" w:rsidRDefault="00985A6F" w:rsidP="00985A6F">
      <w:pPr>
        <w:spacing w:after="0" w:line="240" w:lineRule="auto"/>
        <w:ind w:left="570"/>
        <w:rPr>
          <w:rFonts w:ascii="Gentium Plus" w:hAnsi="Gentium Plus" w:cs="Gentium Plus"/>
          <w:bCs/>
          <w:sz w:val="22"/>
          <w:szCs w:val="22"/>
          <w:lang w:bidi="he-IL"/>
        </w:rPr>
      </w:pPr>
    </w:p>
    <w:p w:rsidR="00187220" w:rsidRPr="00985A6F" w:rsidRDefault="0015736F" w:rsidP="00E53343">
      <w:pPr>
        <w:pStyle w:val="NoSpacing"/>
        <w:rPr>
          <w:rFonts w:ascii="Gentium Plus" w:hAnsi="Gentium Plus" w:cs="Gentium Plus"/>
          <w:b/>
          <w:iCs/>
          <w:color w:val="000000"/>
        </w:rPr>
      </w:pPr>
      <w:r w:rsidRPr="00985A6F">
        <w:rPr>
          <w:rFonts w:ascii="Gentium Plus" w:hAnsi="Gentium Plus" w:cs="Gentium Plus"/>
          <w:noProof/>
        </w:rPr>
        <w:drawing>
          <wp:anchor distT="0" distB="0" distL="114300" distR="114300" simplePos="0" relativeHeight="251659264" behindDoc="0" locked="0" layoutInCell="1" allowOverlap="1" wp14:anchorId="4DE0E2A7" wp14:editId="4763FEDA">
            <wp:simplePos x="0" y="0"/>
            <wp:positionH relativeFrom="margin">
              <wp:posOffset>-236855</wp:posOffset>
            </wp:positionH>
            <wp:positionV relativeFrom="margin">
              <wp:posOffset>3410585</wp:posOffset>
            </wp:positionV>
            <wp:extent cx="6446520" cy="4946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6520" cy="4946650"/>
                    </a:xfrm>
                    <a:prstGeom prst="rect">
                      <a:avLst/>
                    </a:prstGeom>
                  </pic:spPr>
                </pic:pic>
              </a:graphicData>
            </a:graphic>
            <wp14:sizeRelH relativeFrom="margin">
              <wp14:pctWidth>0</wp14:pctWidth>
            </wp14:sizeRelH>
            <wp14:sizeRelV relativeFrom="margin">
              <wp14:pctHeight>0</wp14:pctHeight>
            </wp14:sizeRelV>
          </wp:anchor>
        </w:drawing>
      </w:r>
      <w:r w:rsidR="00985A6F" w:rsidRPr="00985A6F">
        <w:rPr>
          <w:rFonts w:ascii="Gentium Plus" w:hAnsi="Gentium Plus" w:cs="Gentium Plus"/>
          <w:b/>
          <w:iCs/>
          <w:color w:val="000000"/>
        </w:rPr>
        <w:t>Quotes:</w:t>
      </w:r>
    </w:p>
    <w:p w:rsidR="00985A6F" w:rsidRDefault="00985A6F" w:rsidP="00985A6F">
      <w:pPr>
        <w:spacing w:after="0" w:line="240" w:lineRule="auto"/>
        <w:rPr>
          <w:rFonts w:ascii="Gentium Plus" w:hAnsi="Gentium Plus" w:cs="Gentium Plus"/>
        </w:rPr>
      </w:pPr>
      <w:r w:rsidRPr="00985A6F">
        <w:rPr>
          <w:rFonts w:ascii="Gentium Plus" w:hAnsi="Gentium Plus" w:cs="Gentium Plus"/>
          <w:i/>
        </w:rPr>
        <w:t>“Community, therefore, is an expression of who God is in Trinitarian relationship and a testimony to his love in redeeming us as a people through Jesus.  We must conclude that if God created community for this purpose, it should be an essential p</w:t>
      </w:r>
      <w:r>
        <w:rPr>
          <w:rFonts w:ascii="Gentium Plus" w:hAnsi="Gentium Plus" w:cs="Gentium Plus"/>
          <w:i/>
        </w:rPr>
        <w:t>art of every Christian’s life.  T</w:t>
      </w:r>
      <w:r w:rsidRPr="00985A6F">
        <w:rPr>
          <w:rFonts w:ascii="Gentium Plus" w:hAnsi="Gentium Plus" w:cs="Gentium Plus"/>
          <w:i/>
        </w:rPr>
        <w:t>he marginalization of community within the church and culture has not come from conviction but from apathy and isolation brought on by sin.  Isolation is our response to sin.  Community is our response to reconciliation.”</w:t>
      </w:r>
    </w:p>
    <w:p w:rsidR="00985A6F" w:rsidRPr="00985A6F" w:rsidRDefault="008E3917" w:rsidP="00985A6F">
      <w:pPr>
        <w:spacing w:after="0" w:line="240" w:lineRule="auto"/>
        <w:rPr>
          <w:rFonts w:ascii="Gentium Plus" w:hAnsi="Gentium Plus" w:cs="Gentium Plus"/>
        </w:rPr>
      </w:pPr>
      <w:r w:rsidRPr="00985A6F">
        <w:rPr>
          <w:rFonts w:ascii="Gentium Plus" w:hAnsi="Gentium Plus" w:cs="Gentium Plus"/>
          <w:noProof/>
        </w:rPr>
        <mc:AlternateContent>
          <mc:Choice Requires="wps">
            <w:drawing>
              <wp:anchor distT="0" distB="0" distL="114300" distR="114300" simplePos="0" relativeHeight="251660288" behindDoc="0" locked="0" layoutInCell="1" allowOverlap="1" wp14:anchorId="6C6BB728" wp14:editId="7B5E71A4">
                <wp:simplePos x="0" y="0"/>
                <wp:positionH relativeFrom="column">
                  <wp:posOffset>2433411</wp:posOffset>
                </wp:positionH>
                <wp:positionV relativeFrom="paragraph">
                  <wp:posOffset>4638675</wp:posOffset>
                </wp:positionV>
                <wp:extent cx="1510937" cy="228600"/>
                <wp:effectExtent l="95250" t="76200" r="70485" b="95250"/>
                <wp:wrapNone/>
                <wp:docPr id="4" name="Rounded Rectangle 4"/>
                <wp:cNvGraphicFramePr/>
                <a:graphic xmlns:a="http://schemas.openxmlformats.org/drawingml/2006/main">
                  <a:graphicData uri="http://schemas.microsoft.com/office/word/2010/wordprocessingShape">
                    <wps:wsp>
                      <wps:cNvSpPr/>
                      <wps:spPr>
                        <a:xfrm>
                          <a:off x="0" y="0"/>
                          <a:ext cx="1510937" cy="228600"/>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91.6pt;margin-top:365.25pt;width:118.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" filled="f" strokecolor="#c00000" strokeweight="2pt">
                <v:shadow on="t" type="perspective" color="black" opacity="26214f" offset="0,0" matrix="66847f,,,66847f"/>
              </v:roundrect>
            </w:pict>
          </mc:Fallback>
        </mc:AlternateContent>
      </w:r>
      <w:r w:rsidR="00985A6F" w:rsidRPr="00985A6F">
        <w:rPr>
          <w:rFonts w:ascii="Gentium Plus" w:hAnsi="Gentium Plus" w:cs="Gentium Plus"/>
        </w:rPr>
        <w:t>Brad House, Community: Taking Your Small Groups off Life</w:t>
      </w:r>
      <w:r w:rsidR="00985A6F" w:rsidRPr="00985A6F">
        <w:rPr>
          <w:rFonts w:ascii="Gentium Plus" w:hAnsi="Gentium Plus" w:cs="Gentium Plus"/>
          <w:i/>
        </w:rPr>
        <w:t xml:space="preserve"> </w:t>
      </w:r>
      <w:r w:rsidR="00985A6F" w:rsidRPr="00985A6F">
        <w:rPr>
          <w:rFonts w:ascii="Gentium Plus" w:hAnsi="Gentium Plus" w:cs="Gentium Plus"/>
        </w:rPr>
        <w:t>Support.</w:t>
      </w:r>
      <w:bookmarkStart w:id="0" w:name="_GoBack"/>
      <w:bookmarkEnd w:id="0"/>
    </w:p>
    <w:sectPr w:rsidR="00985A6F" w:rsidRPr="00985A6F"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4995ABAC" wp14:editId="0DE7B835">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9A335C">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5C0378">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9A335C">
      <w:rPr>
        <w:noProof/>
      </w:rPr>
      <w:t>March 22, 2015</w:t>
    </w:r>
    <w:r w:rsidR="00EA75F6">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5736F"/>
    <w:rsid w:val="00187220"/>
    <w:rsid w:val="002C319E"/>
    <w:rsid w:val="003D1495"/>
    <w:rsid w:val="00494C6A"/>
    <w:rsid w:val="004F03E8"/>
    <w:rsid w:val="00553163"/>
    <w:rsid w:val="0056446A"/>
    <w:rsid w:val="005C0378"/>
    <w:rsid w:val="005C25E5"/>
    <w:rsid w:val="005C665F"/>
    <w:rsid w:val="005C7DAA"/>
    <w:rsid w:val="00705F41"/>
    <w:rsid w:val="007558C3"/>
    <w:rsid w:val="007653CC"/>
    <w:rsid w:val="007E15D3"/>
    <w:rsid w:val="008514A1"/>
    <w:rsid w:val="008E3917"/>
    <w:rsid w:val="00985A6F"/>
    <w:rsid w:val="009A335C"/>
    <w:rsid w:val="009F436C"/>
    <w:rsid w:val="00AA12CC"/>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C0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C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4459-7DA7-4116-9B79-81FB9AB3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6</cp:revision>
  <cp:lastPrinted>2015-03-22T14:08:00Z</cp:lastPrinted>
  <dcterms:created xsi:type="dcterms:W3CDTF">2015-03-22T14:03:00Z</dcterms:created>
  <dcterms:modified xsi:type="dcterms:W3CDTF">2015-03-22T14:12:00Z</dcterms:modified>
</cp:coreProperties>
</file>