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D3" w:rsidRPr="00F054D3" w:rsidRDefault="00F054D3" w:rsidP="00F054D3">
      <w:pPr>
        <w:spacing w:after="0" w:line="240" w:lineRule="auto"/>
        <w:jc w:val="center"/>
        <w:rPr>
          <w:rFonts w:ascii="Gentium Basic" w:hAnsi="Gentium Basic" w:cs="Aharoni"/>
          <w:b/>
          <w:sz w:val="32"/>
        </w:rPr>
      </w:pPr>
      <w:r w:rsidRPr="00F054D3">
        <w:rPr>
          <w:rFonts w:ascii="Gentium Basic" w:hAnsi="Gentium Basic" w:cs="Aharoni"/>
          <w:b/>
          <w:sz w:val="32"/>
        </w:rPr>
        <w:t>“Oh Brother, What a Savior”</w:t>
      </w:r>
    </w:p>
    <w:p w:rsidR="00F054D3" w:rsidRPr="00F054D3" w:rsidRDefault="00F054D3" w:rsidP="00F054D3">
      <w:pPr>
        <w:spacing w:after="0" w:line="240" w:lineRule="auto"/>
        <w:jc w:val="center"/>
        <w:rPr>
          <w:rFonts w:ascii="Gentium Basic" w:hAnsi="Gentium Basic"/>
          <w:b/>
        </w:rPr>
      </w:pPr>
      <w:r w:rsidRPr="00F054D3">
        <w:rPr>
          <w:rFonts w:ascii="Gentium Basic" w:hAnsi="Gentium Basic"/>
          <w:b/>
        </w:rPr>
        <w:t>Hebrews 2:10-18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</w:rPr>
      </w:pPr>
    </w:p>
    <w:p w:rsidR="00F054D3" w:rsidRPr="00F054D3" w:rsidRDefault="00F054D3" w:rsidP="00F054D3">
      <w:pPr>
        <w:spacing w:after="0" w:line="240" w:lineRule="auto"/>
        <w:ind w:left="1440" w:hanging="1440"/>
        <w:rPr>
          <w:rFonts w:ascii="Gentium Basic" w:hAnsi="Gentium Basic"/>
          <w:b/>
        </w:rPr>
      </w:pPr>
      <w:r w:rsidRPr="00F054D3">
        <w:rPr>
          <w:rFonts w:ascii="Gentium Basic" w:hAnsi="Gentium Basic"/>
          <w:b/>
        </w:rPr>
        <w:t>Main Point:</w:t>
      </w:r>
      <w:r w:rsidRPr="00F054D3">
        <w:rPr>
          <w:rFonts w:ascii="Gentium Basic" w:hAnsi="Gentium Basic"/>
          <w:b/>
        </w:rPr>
        <w:tab/>
      </w:r>
      <w:r w:rsidRPr="00F054D3">
        <w:rPr>
          <w:rFonts w:ascii="Gentium Basic" w:hAnsi="Gentium Basic"/>
          <w:i/>
        </w:rPr>
        <w:t>Chapter 1 emphasized the divinity &amp; glory of God’s Son while here in Chapter 2 the humanity &amp; suffering of God’s Son is highlighted.  It is only in the God-Man that salvation was made ‘perfect’ and only Jesus being both fully God and fully Man can bring “many sons to glory” as our Savior.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  <w:r w:rsidRPr="00F054D3">
        <w:rPr>
          <w:rFonts w:ascii="Gentium Basic" w:hAnsi="Gentium Basic" w:cs="Aharoni"/>
          <w:b/>
        </w:rPr>
        <w:t xml:space="preserve">I. God’s Divine Purposes Accomplished </w:t>
      </w:r>
      <w:proofErr w:type="gramStart"/>
      <w:r w:rsidRPr="00F054D3">
        <w:rPr>
          <w:rFonts w:ascii="Gentium Basic" w:hAnsi="Gentium Basic" w:cs="Aharoni"/>
          <w:b/>
        </w:rPr>
        <w:t>Through</w:t>
      </w:r>
      <w:proofErr w:type="gramEnd"/>
      <w:r w:rsidRPr="00F054D3">
        <w:rPr>
          <w:rFonts w:ascii="Gentium Basic" w:hAnsi="Gentium Basic" w:cs="Aharoni"/>
          <w:b/>
        </w:rPr>
        <w:t xml:space="preserve"> Suffering [10] </w:t>
      </w:r>
    </w:p>
    <w:p w:rsidR="00F054D3" w:rsidRPr="00F054D3" w:rsidRDefault="00F054D3" w:rsidP="00F054D3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</w:p>
    <w:p w:rsidR="00F054D3" w:rsidRPr="00F054D3" w:rsidRDefault="00F054D3" w:rsidP="00F054D3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F054D3">
        <w:rPr>
          <w:rFonts w:ascii="Gentium Basic" w:hAnsi="Gentium Basic"/>
          <w:b/>
          <w:lang w:bidi="he-IL"/>
        </w:rPr>
        <w:t xml:space="preserve">A) God Promises Many will be brought into Glory 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  <w:lang w:bidi="he-IL"/>
        </w:rPr>
      </w:pPr>
      <w:r w:rsidRPr="00F054D3">
        <w:rPr>
          <w:rFonts w:ascii="Gentium Basic" w:hAnsi="Gentium Basic"/>
          <w:b/>
          <w:lang w:bidi="he-IL"/>
        </w:rPr>
        <w:tab/>
      </w:r>
      <w:r w:rsidRPr="00F054D3">
        <w:rPr>
          <w:rFonts w:ascii="Gentium Basic" w:hAnsi="Gentium Basic"/>
          <w:b/>
          <w:lang w:bidi="he-IL"/>
        </w:rPr>
        <w:tab/>
      </w:r>
      <w:r w:rsidRPr="00F054D3">
        <w:rPr>
          <w:rFonts w:ascii="Gentium Basic" w:hAnsi="Gentium Basic"/>
          <w:lang w:bidi="he-IL"/>
        </w:rPr>
        <w:t xml:space="preserve">Glory = _________________________________.  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  <w:r w:rsidRPr="00F054D3">
        <w:rPr>
          <w:rFonts w:ascii="Gentium Basic" w:hAnsi="Gentium Basic" w:cs="Aharoni"/>
          <w:b/>
        </w:rPr>
        <w:tab/>
      </w:r>
    </w:p>
    <w:p w:rsidR="00F054D3" w:rsidRPr="00F054D3" w:rsidRDefault="00F054D3" w:rsidP="00F054D3">
      <w:pPr>
        <w:pStyle w:val="NoSpacing"/>
        <w:ind w:firstLine="288"/>
        <w:rPr>
          <w:rFonts w:ascii="Gentium Basic" w:hAnsi="Gentium Basic"/>
          <w:lang w:bidi="he-IL"/>
        </w:rPr>
      </w:pPr>
      <w:r w:rsidRPr="00F054D3">
        <w:rPr>
          <w:rFonts w:ascii="Gentium Basic" w:hAnsi="Gentium Basic"/>
          <w:b/>
          <w:lang w:bidi="he-IL"/>
        </w:rPr>
        <w:t xml:space="preserve">B) Suffering is the Path to ‘Glory’ 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  <w:lang w:bidi="he-IL"/>
        </w:rPr>
      </w:pPr>
      <w:r w:rsidRPr="00F054D3">
        <w:rPr>
          <w:rFonts w:ascii="Gentium Basic" w:hAnsi="Gentium Basic"/>
        </w:rPr>
        <w:tab/>
      </w:r>
      <w:r w:rsidRPr="00F054D3">
        <w:rPr>
          <w:rFonts w:ascii="Gentium Basic" w:hAnsi="Gentium Basic"/>
        </w:rPr>
        <w:tab/>
      </w:r>
      <w:r w:rsidRPr="00F054D3">
        <w:rPr>
          <w:rFonts w:ascii="Gentium Basic" w:hAnsi="Gentium Basic"/>
          <w:bCs/>
          <w:lang w:bidi="he-IL"/>
        </w:rPr>
        <w:t xml:space="preserve">1 Peter 4:12-13 </w:t>
      </w:r>
      <w:r w:rsidRPr="00F054D3">
        <w:rPr>
          <w:rFonts w:ascii="Gentium Basic" w:hAnsi="Gentium Basic"/>
          <w:lang w:bidi="he-IL"/>
        </w:rPr>
        <w:t xml:space="preserve"> </w:t>
      </w:r>
    </w:p>
    <w:p w:rsidR="00F054D3" w:rsidRPr="00F054D3" w:rsidRDefault="00F054D3" w:rsidP="00F054D3">
      <w:pPr>
        <w:spacing w:after="0" w:line="240" w:lineRule="auto"/>
        <w:ind w:left="288"/>
        <w:rPr>
          <w:rFonts w:ascii="Gentium Basic" w:hAnsi="Gentium Basic"/>
          <w:i/>
        </w:rPr>
      </w:pPr>
    </w:p>
    <w:p w:rsidR="00F054D3" w:rsidRPr="00F054D3" w:rsidRDefault="00F054D3" w:rsidP="00F054D3">
      <w:pPr>
        <w:spacing w:after="0" w:line="240" w:lineRule="auto"/>
        <w:ind w:left="1440" w:hanging="864"/>
        <w:rPr>
          <w:rFonts w:ascii="Gentium Basic" w:hAnsi="Gentium Basic"/>
          <w:i/>
        </w:rPr>
      </w:pPr>
      <w:r w:rsidRPr="00F054D3">
        <w:rPr>
          <w:rFonts w:ascii="Gentium Basic" w:hAnsi="Gentium Basic"/>
          <w:noProof/>
        </w:rPr>
        <w:drawing>
          <wp:inline distT="0" distB="0" distL="0" distR="0" wp14:anchorId="6F2512B5" wp14:editId="7C4B92CD">
            <wp:extent cx="388076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4D3">
        <w:rPr>
          <w:rFonts w:ascii="Gentium Basic" w:hAnsi="Gentium Basic"/>
          <w:i/>
        </w:rPr>
        <w:tab/>
        <w:t>Jesus bridges the gap between ‘the already’ and ‘not yet’ … “The Christian lives between two worlds – the reality of suffering and the reality of Kingdom.  Suffering reflects the reality of the Lamb</w:t>
      </w:r>
      <w:proofErr w:type="gramStart"/>
      <w:r w:rsidRPr="00F054D3">
        <w:rPr>
          <w:rFonts w:ascii="Gentium Basic" w:hAnsi="Gentium Basic"/>
          <w:i/>
        </w:rPr>
        <w:t>,  the</w:t>
      </w:r>
      <w:proofErr w:type="gramEnd"/>
      <w:r w:rsidRPr="00F054D3">
        <w:rPr>
          <w:rFonts w:ascii="Gentium Basic" w:hAnsi="Gentium Basic"/>
          <w:i/>
        </w:rPr>
        <w:t xml:space="preserve"> Kingdom reflects the victory of the Lion.” 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  <w:i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  <w:r w:rsidRPr="00F054D3">
        <w:rPr>
          <w:rFonts w:ascii="Gentium Basic" w:hAnsi="Gentium Basic" w:cs="Aharoni"/>
          <w:b/>
        </w:rPr>
        <w:t xml:space="preserve">II. Jesus’ Solidarity with Sons &amp; Daughters [11-13] </w:t>
      </w:r>
    </w:p>
    <w:p w:rsidR="00F054D3" w:rsidRPr="00F054D3" w:rsidRDefault="00F054D3" w:rsidP="00F054D3">
      <w:pPr>
        <w:spacing w:after="0" w:line="240" w:lineRule="auto"/>
        <w:ind w:left="285"/>
        <w:rPr>
          <w:rFonts w:ascii="Gentium Basic" w:hAnsi="Gentium Basic"/>
          <w:b/>
          <w:bCs/>
          <w:lang w:bidi="he-IL"/>
        </w:rPr>
      </w:pPr>
    </w:p>
    <w:p w:rsidR="00F054D3" w:rsidRPr="00F054D3" w:rsidRDefault="00F054D3" w:rsidP="00F054D3">
      <w:pPr>
        <w:spacing w:after="0" w:line="240" w:lineRule="auto"/>
        <w:ind w:left="285"/>
        <w:rPr>
          <w:rFonts w:ascii="Gentium Basic" w:hAnsi="Gentium Basic"/>
          <w:i/>
          <w:lang w:bidi="he-IL"/>
        </w:rPr>
      </w:pPr>
      <w:r w:rsidRPr="00F054D3">
        <w:rPr>
          <w:rFonts w:ascii="Gentium Basic" w:hAnsi="Gentium Basic"/>
          <w:b/>
          <w:bCs/>
          <w:i/>
          <w:lang w:bidi="he-IL"/>
        </w:rPr>
        <w:t xml:space="preserve">Psalm </w:t>
      </w:r>
      <w:proofErr w:type="gramStart"/>
      <w:r w:rsidRPr="00F054D3">
        <w:rPr>
          <w:rFonts w:ascii="Gentium Basic" w:hAnsi="Gentium Basic"/>
          <w:b/>
          <w:bCs/>
          <w:i/>
          <w:lang w:bidi="he-IL"/>
        </w:rPr>
        <w:t xml:space="preserve">22:22 </w:t>
      </w:r>
      <w:r w:rsidRPr="00F054D3">
        <w:rPr>
          <w:rFonts w:ascii="Gentium Basic" w:hAnsi="Gentium Basic"/>
          <w:i/>
          <w:lang w:bidi="he-IL"/>
        </w:rPr>
        <w:t xml:space="preserve"> I</w:t>
      </w:r>
      <w:proofErr w:type="gramEnd"/>
      <w:r w:rsidRPr="00F054D3">
        <w:rPr>
          <w:rFonts w:ascii="Gentium Basic" w:hAnsi="Gentium Basic"/>
          <w:i/>
          <w:lang w:bidi="he-IL"/>
        </w:rPr>
        <w:t xml:space="preserve"> will tell of your name to my brothers; in the midst of the congregation I will praise you:</w:t>
      </w:r>
    </w:p>
    <w:p w:rsidR="00F054D3" w:rsidRPr="00F054D3" w:rsidRDefault="00F054D3" w:rsidP="00F054D3">
      <w:pPr>
        <w:spacing w:after="0" w:line="240" w:lineRule="auto"/>
        <w:ind w:left="285"/>
        <w:rPr>
          <w:rFonts w:ascii="Gentium Basic" w:hAnsi="Gentium Basic"/>
          <w:lang w:bidi="he-IL"/>
        </w:rPr>
      </w:pPr>
    </w:p>
    <w:p w:rsidR="00F054D3" w:rsidRPr="00F054D3" w:rsidRDefault="00F054D3" w:rsidP="00F054D3">
      <w:pPr>
        <w:spacing w:after="0" w:line="240" w:lineRule="auto"/>
        <w:ind w:left="285"/>
        <w:rPr>
          <w:rFonts w:ascii="Gentium Basic" w:hAnsi="Gentium Basic"/>
          <w:lang w:bidi="he-IL"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  <w:r w:rsidRPr="00F054D3">
        <w:rPr>
          <w:rFonts w:ascii="Gentium Basic" w:hAnsi="Gentium Basic" w:cs="Aharoni"/>
          <w:b/>
        </w:rPr>
        <w:t>III. The Reason for the Incarnation [14-16]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</w:rPr>
      </w:pPr>
      <w:r w:rsidRPr="00F054D3">
        <w:rPr>
          <w:rFonts w:ascii="Gentium Basic" w:hAnsi="Gentium Basic" w:cs="Aharoni"/>
          <w:b/>
        </w:rPr>
        <w:tab/>
      </w:r>
      <w:r w:rsidRPr="00F054D3">
        <w:rPr>
          <w:rFonts w:ascii="Gentium Basic" w:hAnsi="Gentium Basic"/>
        </w:rPr>
        <w:t>Our common Fear</w:t>
      </w:r>
      <w:proofErr w:type="gramStart"/>
      <w:r w:rsidRPr="00F054D3">
        <w:rPr>
          <w:rFonts w:ascii="Gentium Basic" w:hAnsi="Gentium Basic"/>
        </w:rPr>
        <w:t>…  _</w:t>
      </w:r>
      <w:proofErr w:type="gramEnd"/>
      <w:r w:rsidRPr="00F054D3">
        <w:rPr>
          <w:rFonts w:ascii="Gentium Basic" w:hAnsi="Gentium Basic"/>
        </w:rPr>
        <w:t xml:space="preserve">________________________. 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</w:p>
    <w:p w:rsidR="00F054D3" w:rsidRPr="00F054D3" w:rsidRDefault="00F054D3" w:rsidP="00F054D3">
      <w:pPr>
        <w:spacing w:after="0" w:line="240" w:lineRule="auto"/>
        <w:rPr>
          <w:rFonts w:ascii="Gentium Basic" w:hAnsi="Gentium Basic" w:cs="Aharoni"/>
          <w:b/>
        </w:rPr>
      </w:pPr>
      <w:r w:rsidRPr="00F054D3">
        <w:rPr>
          <w:rFonts w:ascii="Gentium Basic" w:hAnsi="Gentium Basic" w:cs="Aharoni"/>
          <w:b/>
        </w:rPr>
        <w:t>IV. Jesus the Effective High Priest [17-18]</w:t>
      </w:r>
    </w:p>
    <w:p w:rsidR="00F054D3" w:rsidRPr="00F054D3" w:rsidRDefault="00F054D3" w:rsidP="00F054D3">
      <w:pPr>
        <w:spacing w:after="0" w:line="240" w:lineRule="auto"/>
        <w:ind w:firstLine="288"/>
        <w:rPr>
          <w:rFonts w:ascii="Gentium Basic" w:hAnsi="Gentium Basic"/>
          <w:i/>
          <w:lang w:bidi="he-IL"/>
        </w:rPr>
      </w:pPr>
      <w:r w:rsidRPr="00F054D3">
        <w:rPr>
          <w:rFonts w:ascii="Gentium Basic" w:hAnsi="Gentium Basic"/>
          <w:i/>
          <w:lang w:bidi="he-IL"/>
        </w:rPr>
        <w:t>Why is Jesus “able to help?”</w:t>
      </w:r>
    </w:p>
    <w:p w:rsidR="00F054D3" w:rsidRPr="00F054D3" w:rsidRDefault="00F054D3" w:rsidP="00F054D3">
      <w:pPr>
        <w:spacing w:after="0" w:line="240" w:lineRule="auto"/>
        <w:ind w:firstLine="288"/>
        <w:rPr>
          <w:rFonts w:ascii="Gentium Basic" w:hAnsi="Gentium Basic"/>
          <w:i/>
          <w:lang w:bidi="he-IL"/>
        </w:rPr>
      </w:pPr>
    </w:p>
    <w:p w:rsidR="00F054D3" w:rsidRPr="00F054D3" w:rsidRDefault="00F054D3" w:rsidP="00F054D3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F054D3">
        <w:rPr>
          <w:rFonts w:ascii="Gentium Basic" w:hAnsi="Gentium Basic"/>
          <w:lang w:bidi="he-IL"/>
        </w:rPr>
        <w:t>1) “able to ___________________________</w:t>
      </w:r>
      <w:proofErr w:type="gramStart"/>
      <w:r w:rsidRPr="00F054D3">
        <w:rPr>
          <w:rFonts w:ascii="Gentium Basic" w:hAnsi="Gentium Basic"/>
          <w:lang w:bidi="he-IL"/>
        </w:rPr>
        <w:t>_  [</w:t>
      </w:r>
      <w:proofErr w:type="spellStart"/>
      <w:proofErr w:type="gramEnd"/>
      <w:r w:rsidRPr="00F054D3">
        <w:rPr>
          <w:rFonts w:ascii="Gentium Basic" w:hAnsi="Gentium Basic"/>
          <w:lang w:bidi="he-IL"/>
        </w:rPr>
        <w:t>Heb</w:t>
      </w:r>
      <w:proofErr w:type="spellEnd"/>
      <w:r w:rsidRPr="00F054D3">
        <w:rPr>
          <w:rFonts w:ascii="Gentium Basic" w:hAnsi="Gentium Basic"/>
          <w:lang w:bidi="he-IL"/>
        </w:rPr>
        <w:t xml:space="preserve"> 4:15]</w:t>
      </w:r>
    </w:p>
    <w:p w:rsidR="00F054D3" w:rsidRPr="00F054D3" w:rsidRDefault="00F054D3" w:rsidP="00F054D3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</w:p>
    <w:p w:rsidR="00F054D3" w:rsidRPr="00F054D3" w:rsidRDefault="00F054D3" w:rsidP="00F054D3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F054D3">
        <w:rPr>
          <w:rFonts w:ascii="Gentium Basic" w:hAnsi="Gentium Basic"/>
          <w:lang w:bidi="he-IL"/>
        </w:rPr>
        <w:t>2) “able to save_____________________________ [</w:t>
      </w:r>
      <w:proofErr w:type="spellStart"/>
      <w:r w:rsidRPr="00F054D3">
        <w:rPr>
          <w:rFonts w:ascii="Gentium Basic" w:hAnsi="Gentium Basic"/>
          <w:lang w:bidi="he-IL"/>
        </w:rPr>
        <w:t>Heb</w:t>
      </w:r>
      <w:proofErr w:type="spellEnd"/>
      <w:r w:rsidRPr="00F054D3">
        <w:rPr>
          <w:rFonts w:ascii="Gentium Basic" w:hAnsi="Gentium Basic"/>
          <w:lang w:bidi="he-IL"/>
        </w:rPr>
        <w:t xml:space="preserve"> 7:25]</w:t>
      </w:r>
    </w:p>
    <w:p w:rsidR="00F054D3" w:rsidRPr="00F054D3" w:rsidRDefault="00F054D3" w:rsidP="00F054D3">
      <w:pPr>
        <w:spacing w:after="0" w:line="240" w:lineRule="auto"/>
        <w:ind w:left="288" w:firstLine="288"/>
        <w:rPr>
          <w:rFonts w:ascii="Gentium Basic" w:hAnsi="Gentium Basic"/>
          <w:bCs/>
          <w:lang w:bidi="he-IL"/>
        </w:rPr>
      </w:pPr>
    </w:p>
    <w:p w:rsidR="00F054D3" w:rsidRPr="00F054D3" w:rsidRDefault="00F054D3" w:rsidP="00F054D3">
      <w:pPr>
        <w:spacing w:after="0" w:line="240" w:lineRule="auto"/>
        <w:ind w:left="288" w:firstLine="288"/>
        <w:rPr>
          <w:rFonts w:ascii="Gentium Basic" w:hAnsi="Gentium Basic"/>
          <w:b/>
          <w:bCs/>
          <w:lang w:bidi="he-IL"/>
        </w:rPr>
      </w:pPr>
      <w:r w:rsidRPr="00F054D3">
        <w:rPr>
          <w:rFonts w:ascii="Gentium Basic" w:hAnsi="Gentium Basic"/>
          <w:bCs/>
          <w:lang w:bidi="he-IL"/>
        </w:rPr>
        <w:t>3) “He always ___________________________</w:t>
      </w:r>
      <w:proofErr w:type="gramStart"/>
      <w:r w:rsidRPr="00F054D3">
        <w:rPr>
          <w:rFonts w:ascii="Gentium Basic" w:hAnsi="Gentium Basic"/>
          <w:bCs/>
          <w:lang w:bidi="he-IL"/>
        </w:rPr>
        <w:t>_</w:t>
      </w:r>
      <w:r w:rsidRPr="00F054D3">
        <w:rPr>
          <w:rFonts w:ascii="Gentium Basic" w:hAnsi="Gentium Basic"/>
          <w:b/>
          <w:bCs/>
          <w:lang w:bidi="he-IL"/>
        </w:rPr>
        <w:t xml:space="preserve">  </w:t>
      </w:r>
      <w:r w:rsidRPr="00F054D3">
        <w:rPr>
          <w:rFonts w:ascii="Gentium Basic" w:hAnsi="Gentium Basic"/>
          <w:bCs/>
          <w:lang w:bidi="he-IL"/>
        </w:rPr>
        <w:t>[</w:t>
      </w:r>
      <w:proofErr w:type="spellStart"/>
      <w:proofErr w:type="gramEnd"/>
      <w:r w:rsidRPr="00F054D3">
        <w:rPr>
          <w:rFonts w:ascii="Gentium Basic" w:hAnsi="Gentium Basic"/>
          <w:bCs/>
          <w:lang w:bidi="he-IL"/>
        </w:rPr>
        <w:t>Heb</w:t>
      </w:r>
      <w:proofErr w:type="spellEnd"/>
      <w:r w:rsidRPr="00F054D3">
        <w:rPr>
          <w:rFonts w:ascii="Gentium Basic" w:hAnsi="Gentium Basic"/>
          <w:bCs/>
          <w:lang w:bidi="he-IL"/>
        </w:rPr>
        <w:t xml:space="preserve"> 7:25b]</w:t>
      </w:r>
    </w:p>
    <w:p w:rsidR="00F054D3" w:rsidRPr="00F054D3" w:rsidRDefault="00F054D3" w:rsidP="00F054D3">
      <w:pPr>
        <w:spacing w:after="0" w:line="240" w:lineRule="auto"/>
        <w:rPr>
          <w:rFonts w:ascii="Gentium Basic" w:hAnsi="Gentium Basic"/>
        </w:rPr>
      </w:pPr>
      <w:r w:rsidRPr="00F054D3">
        <w:rPr>
          <w:rFonts w:ascii="Gentium Basic" w:hAnsi="Gentium Basic"/>
          <w:b/>
          <w:bCs/>
          <w:lang w:bidi="he-IL"/>
        </w:rPr>
        <w:tab/>
      </w:r>
      <w:r w:rsidRPr="00F054D3">
        <w:rPr>
          <w:rFonts w:ascii="Gentium Basic" w:hAnsi="Gentium Basic"/>
          <w:b/>
          <w:bCs/>
          <w:lang w:bidi="he-IL"/>
        </w:rPr>
        <w:tab/>
      </w:r>
      <w:r w:rsidRPr="00F054D3">
        <w:rPr>
          <w:rFonts w:ascii="Gentium Basic" w:hAnsi="Gentium Basic"/>
          <w:b/>
          <w:bCs/>
          <w:lang w:bidi="he-IL"/>
        </w:rPr>
        <w:tab/>
      </w:r>
    </w:p>
    <w:p w:rsidR="00DC1694" w:rsidRDefault="00DC1694">
      <w:pPr>
        <w:rPr>
          <w:rFonts w:ascii="Gentium Basic" w:hAnsi="Gentium Basic"/>
          <w:i/>
        </w:rPr>
      </w:pPr>
      <w:r>
        <w:rPr>
          <w:rFonts w:ascii="Gentium Basic" w:hAnsi="Gentium Basic"/>
          <w:i/>
        </w:rPr>
        <w:br w:type="page"/>
      </w:r>
    </w:p>
    <w:p w:rsidR="00F054D3" w:rsidRPr="00106A3C" w:rsidRDefault="00F054D3" w:rsidP="00F054D3">
      <w:pPr>
        <w:spacing w:after="0" w:line="240" w:lineRule="auto"/>
        <w:rPr>
          <w:rFonts w:ascii="Gentium Basic" w:hAnsi="Gentium Basic"/>
          <w:i/>
        </w:rPr>
      </w:pPr>
    </w:p>
    <w:p w:rsidR="00106A3C" w:rsidRPr="00106A3C" w:rsidRDefault="00106A3C" w:rsidP="00106A3C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ourier New"/>
        </w:rPr>
      </w:pPr>
      <w:r w:rsidRPr="00106A3C">
        <w:rPr>
          <w:rFonts w:ascii="Gentium Basic" w:hAnsi="Gentium Basic" w:cs="Courier New"/>
          <w:b/>
        </w:rPr>
        <w:t>Quotes</w:t>
      </w:r>
      <w:r w:rsidRPr="00106A3C">
        <w:rPr>
          <w:rFonts w:ascii="Gentium Basic" w:hAnsi="Gentium Basic" w:cs="Courier New"/>
        </w:rPr>
        <w:t>:</w:t>
      </w:r>
      <w:bookmarkStart w:id="0" w:name="_GoBack"/>
      <w:bookmarkEnd w:id="0"/>
    </w:p>
    <w:p w:rsidR="00106A3C" w:rsidRPr="00106A3C" w:rsidRDefault="00106A3C" w:rsidP="00106A3C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ourierNewPSMT"/>
          <w:i/>
        </w:rPr>
      </w:pPr>
      <w:r w:rsidRPr="00106A3C">
        <w:rPr>
          <w:rFonts w:ascii="Gentium Basic" w:hAnsi="Gentium Basic" w:cs="CourierNewPSMT"/>
          <w:i/>
        </w:rPr>
        <w:t>“</w:t>
      </w:r>
      <w:r w:rsidRPr="00106A3C">
        <w:rPr>
          <w:rFonts w:ascii="Gentium Basic" w:hAnsi="Gentium Basic" w:cs="CourierNewPSMT"/>
          <w:i/>
        </w:rPr>
        <w:t xml:space="preserve">As iron put in the fire loses its rust and </w:t>
      </w:r>
      <w:r w:rsidRPr="00106A3C">
        <w:rPr>
          <w:rFonts w:ascii="Gentium Basic" w:hAnsi="Gentium Basic" w:cs="CourierNewPSMT"/>
          <w:i/>
        </w:rPr>
        <w:t xml:space="preserve">becomes all red and glowing, so </w:t>
      </w:r>
      <w:r w:rsidRPr="00106A3C">
        <w:rPr>
          <w:rFonts w:ascii="Gentium Basic" w:hAnsi="Gentium Basic" w:cs="CourierNewPSMT"/>
          <w:i/>
        </w:rPr>
        <w:t>one who turns wholly to God puts off sluggishness and is transformed in</w:t>
      </w:r>
      <w:r w:rsidRPr="00106A3C">
        <w:rPr>
          <w:rFonts w:ascii="Gentium Basic" w:hAnsi="Gentium Basic" w:cs="CourierNewPSMT"/>
          <w:i/>
        </w:rPr>
        <w:t>to a new person.”</w:t>
      </w:r>
    </w:p>
    <w:p w:rsidR="000842A3" w:rsidRPr="00106A3C" w:rsidRDefault="00106A3C" w:rsidP="00106A3C">
      <w:pPr>
        <w:autoSpaceDE w:val="0"/>
        <w:autoSpaceDN w:val="0"/>
        <w:adjustRightInd w:val="0"/>
        <w:spacing w:after="0" w:line="240" w:lineRule="auto"/>
        <w:rPr>
          <w:rFonts w:ascii="Gentium Basic" w:hAnsi="Gentium Basic" w:cs="CourierNewPSMT"/>
        </w:rPr>
      </w:pPr>
      <w:r>
        <w:rPr>
          <w:rFonts w:ascii="Gentium Basic" w:hAnsi="Gentium Basic" w:cs="CourierNewPSMT"/>
        </w:rPr>
        <w:t xml:space="preserve">The </w:t>
      </w:r>
      <w:r w:rsidRPr="00106A3C">
        <w:rPr>
          <w:rFonts w:ascii="Gentium Basic" w:hAnsi="Gentium Basic" w:cs="CourierNewPSMT"/>
        </w:rPr>
        <w:t>Imitation of Christ, by Thomas a Kempis, p. 92</w:t>
      </w:r>
    </w:p>
    <w:sectPr w:rsidR="000842A3" w:rsidRPr="00106A3C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74" w:rsidRDefault="009E2D74" w:rsidP="00127510">
      <w:pPr>
        <w:spacing w:after="0" w:line="240" w:lineRule="auto"/>
      </w:pPr>
      <w:r>
        <w:separator/>
      </w:r>
    </w:p>
  </w:endnote>
  <w:endnote w:type="continuationSeparator" w:id="0">
    <w:p w:rsidR="009E2D74" w:rsidRDefault="009E2D7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6E5E4B7" wp14:editId="4C8424E2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06A3C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74" w:rsidRDefault="009E2D74" w:rsidP="00127510">
      <w:pPr>
        <w:spacing w:after="0" w:line="240" w:lineRule="auto"/>
      </w:pPr>
      <w:r>
        <w:separator/>
      </w:r>
    </w:p>
  </w:footnote>
  <w:footnote w:type="continuationSeparator" w:id="0">
    <w:p w:rsidR="009E2D74" w:rsidRDefault="009E2D7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F054D3">
      <w:rPr>
        <w:rFonts w:ascii="Gentium Basic" w:hAnsi="Gentium Basic"/>
        <w:noProof/>
      </w:rPr>
      <w:t>September 6,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06A3C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9E2D74"/>
    <w:rsid w:val="00A54DAA"/>
    <w:rsid w:val="00B27083"/>
    <w:rsid w:val="00C4374F"/>
    <w:rsid w:val="00DC1694"/>
    <w:rsid w:val="00E03D52"/>
    <w:rsid w:val="00E53343"/>
    <w:rsid w:val="00E84CF0"/>
    <w:rsid w:val="00EA75F6"/>
    <w:rsid w:val="00F054D3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7FFB-3E33-4F5F-9400-9972336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2015-09-06T12:39:00Z</cp:lastPrinted>
  <dcterms:created xsi:type="dcterms:W3CDTF">2015-09-06T13:45:00Z</dcterms:created>
  <dcterms:modified xsi:type="dcterms:W3CDTF">2015-09-06T13:45:00Z</dcterms:modified>
</cp:coreProperties>
</file>