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CF" w:rsidRPr="00530A0C" w:rsidRDefault="00C712CF" w:rsidP="00C712CF">
      <w:pPr>
        <w:spacing w:after="0"/>
        <w:jc w:val="center"/>
        <w:rPr>
          <w:rFonts w:ascii="Gentium Basic" w:hAnsi="Gentium Basic"/>
          <w:sz w:val="32"/>
          <w:szCs w:val="32"/>
        </w:rPr>
      </w:pPr>
      <w:r w:rsidRPr="00530A0C">
        <w:rPr>
          <w:rFonts w:ascii="Gentium Basic" w:hAnsi="Gentium Basic"/>
          <w:sz w:val="32"/>
          <w:szCs w:val="32"/>
        </w:rPr>
        <w:t>Joyful Abiding</w:t>
      </w:r>
    </w:p>
    <w:p w:rsidR="00C712CF" w:rsidRPr="00530A0C" w:rsidRDefault="00C712CF" w:rsidP="00C712CF">
      <w:pPr>
        <w:spacing w:after="0"/>
        <w:jc w:val="center"/>
        <w:rPr>
          <w:rFonts w:ascii="Gentium Basic" w:hAnsi="Gentium Basic"/>
        </w:rPr>
      </w:pPr>
      <w:r w:rsidRPr="00530A0C">
        <w:rPr>
          <w:rFonts w:ascii="Gentium Basic" w:hAnsi="Gentium Basic"/>
        </w:rPr>
        <w:t>(John 15:1-11)</w:t>
      </w:r>
    </w:p>
    <w:p w:rsidR="00C712CF" w:rsidRPr="00530A0C" w:rsidRDefault="00C712CF" w:rsidP="00C712CF">
      <w:pPr>
        <w:spacing w:after="0"/>
        <w:jc w:val="center"/>
        <w:rPr>
          <w:rFonts w:ascii="Gentium Basic" w:hAnsi="Gentium Basic"/>
        </w:rPr>
      </w:pPr>
    </w:p>
    <w:p w:rsidR="00C712CF" w:rsidRPr="00530A0C" w:rsidRDefault="00C712CF" w:rsidP="00C712CF">
      <w:pPr>
        <w:spacing w:after="0"/>
        <w:rPr>
          <w:rFonts w:ascii="Gentium Basic" w:hAnsi="Gentium Basic"/>
          <w:b/>
        </w:rPr>
      </w:pPr>
      <w:r w:rsidRPr="00530A0C">
        <w:rPr>
          <w:rFonts w:ascii="Gentium Basic" w:hAnsi="Gentium Basic"/>
          <w:b/>
        </w:rPr>
        <w:t>I. Joy</w:t>
      </w: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r w:rsidRPr="00530A0C">
        <w:rPr>
          <w:rFonts w:ascii="Gentium Basic" w:hAnsi="Gentium Basic"/>
          <w:b/>
        </w:rPr>
        <w:t>II. Abide</w:t>
      </w: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pStyle w:val="ListParagraph"/>
        <w:numPr>
          <w:ilvl w:val="0"/>
          <w:numId w:val="1"/>
        </w:numPr>
        <w:spacing w:after="0"/>
        <w:rPr>
          <w:rFonts w:ascii="Gentium Basic" w:hAnsi="Gentium Basic"/>
          <w:sz w:val="24"/>
          <w:szCs w:val="24"/>
        </w:rPr>
      </w:pPr>
      <w:r w:rsidRPr="00530A0C">
        <w:rPr>
          <w:rFonts w:ascii="Gentium Basic" w:hAnsi="Gentium Basic"/>
          <w:sz w:val="24"/>
          <w:szCs w:val="24"/>
        </w:rPr>
        <w:t>Union</w:t>
      </w:r>
    </w:p>
    <w:p w:rsidR="00C712CF" w:rsidRPr="00530A0C" w:rsidRDefault="00C712CF" w:rsidP="00C712CF">
      <w:pPr>
        <w:spacing w:after="0"/>
        <w:rPr>
          <w:rFonts w:ascii="Gentium Basic" w:hAnsi="Gentium Basic"/>
        </w:rPr>
      </w:pPr>
    </w:p>
    <w:p w:rsidR="00C712CF" w:rsidRPr="00530A0C" w:rsidRDefault="00C712CF" w:rsidP="00C712CF">
      <w:pPr>
        <w:spacing w:after="0"/>
        <w:rPr>
          <w:rFonts w:ascii="Gentium Basic" w:hAnsi="Gentium Basic"/>
        </w:rPr>
      </w:pPr>
    </w:p>
    <w:p w:rsidR="00C712CF" w:rsidRPr="00530A0C" w:rsidRDefault="00C712CF" w:rsidP="00C712CF">
      <w:pPr>
        <w:spacing w:after="0"/>
        <w:rPr>
          <w:rFonts w:ascii="Gentium Basic" w:hAnsi="Gentium Basic"/>
        </w:rPr>
      </w:pPr>
    </w:p>
    <w:p w:rsidR="00C712CF" w:rsidRPr="00530A0C" w:rsidRDefault="00C712CF" w:rsidP="00C712CF">
      <w:pPr>
        <w:spacing w:after="0"/>
        <w:rPr>
          <w:rFonts w:ascii="Gentium Basic" w:hAnsi="Gentium Basic"/>
        </w:rPr>
      </w:pPr>
    </w:p>
    <w:p w:rsidR="00C712CF" w:rsidRPr="00530A0C" w:rsidRDefault="00C712CF" w:rsidP="00C712CF">
      <w:pPr>
        <w:spacing w:after="0"/>
        <w:rPr>
          <w:rFonts w:ascii="Gentium Basic" w:hAnsi="Gentium Basic"/>
        </w:rPr>
      </w:pPr>
    </w:p>
    <w:p w:rsidR="00C712CF" w:rsidRPr="00530A0C" w:rsidRDefault="00C712CF" w:rsidP="00C712CF">
      <w:pPr>
        <w:pStyle w:val="ListParagraph"/>
        <w:numPr>
          <w:ilvl w:val="0"/>
          <w:numId w:val="1"/>
        </w:numPr>
        <w:spacing w:after="0"/>
        <w:rPr>
          <w:rFonts w:ascii="Gentium Basic" w:hAnsi="Gentium Basic"/>
          <w:sz w:val="24"/>
          <w:szCs w:val="24"/>
        </w:rPr>
      </w:pPr>
      <w:r w:rsidRPr="00530A0C">
        <w:rPr>
          <w:rFonts w:ascii="Gentium Basic" w:hAnsi="Gentium Basic"/>
          <w:sz w:val="24"/>
          <w:szCs w:val="24"/>
        </w:rPr>
        <w:t>Communion</w:t>
      </w:r>
    </w:p>
    <w:p w:rsidR="00C712CF" w:rsidRPr="00530A0C" w:rsidRDefault="00C712CF" w:rsidP="00C712CF">
      <w:pPr>
        <w:spacing w:after="0"/>
        <w:rPr>
          <w:rFonts w:ascii="Gentium Basic" w:hAnsi="Gentium Basic"/>
        </w:rPr>
      </w:pPr>
    </w:p>
    <w:p w:rsidR="00C712CF" w:rsidRPr="00530A0C" w:rsidRDefault="00C712CF" w:rsidP="00C712CF">
      <w:pPr>
        <w:spacing w:after="0"/>
        <w:rPr>
          <w:rFonts w:ascii="Gentium Basic" w:hAnsi="Gentium Basic"/>
        </w:rPr>
      </w:pPr>
    </w:p>
    <w:p w:rsidR="00C712CF" w:rsidRPr="00530A0C" w:rsidRDefault="00C712CF" w:rsidP="00C712CF">
      <w:pPr>
        <w:spacing w:after="0"/>
        <w:rPr>
          <w:rFonts w:ascii="Gentium Basic" w:hAnsi="Gentium Basic"/>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r w:rsidRPr="00530A0C">
        <w:rPr>
          <w:rFonts w:ascii="Gentium Basic" w:hAnsi="Gentium Basic"/>
          <w:b/>
        </w:rPr>
        <w:t>III. Fruit</w:t>
      </w: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b/>
        </w:rPr>
      </w:pPr>
    </w:p>
    <w:p w:rsidR="00C712CF" w:rsidRPr="00530A0C" w:rsidRDefault="00C712CF" w:rsidP="00C712CF">
      <w:pPr>
        <w:spacing w:after="0"/>
        <w:rPr>
          <w:rFonts w:ascii="Gentium Basic" w:hAnsi="Gentium Basic"/>
          <w:i/>
        </w:rPr>
      </w:pPr>
    </w:p>
    <w:p w:rsidR="00C712CF" w:rsidRDefault="00C712CF">
      <w:pPr>
        <w:rPr>
          <w:rFonts w:ascii="Gentium Basic" w:hAnsi="Gentium Basic"/>
        </w:rPr>
      </w:pPr>
      <w:r>
        <w:rPr>
          <w:rFonts w:ascii="Gentium Basic" w:hAnsi="Gentium Basic"/>
        </w:rPr>
        <w:br w:type="page"/>
      </w:r>
    </w:p>
    <w:p w:rsidR="00C712CF" w:rsidRPr="00530A0C" w:rsidRDefault="00C712CF" w:rsidP="00C712CF">
      <w:pPr>
        <w:spacing w:after="0"/>
        <w:jc w:val="center"/>
        <w:rPr>
          <w:rFonts w:ascii="Gentium Basic" w:hAnsi="Gentium Basic"/>
        </w:rPr>
      </w:pPr>
      <w:r w:rsidRPr="00C712CF">
        <w:rPr>
          <w:rFonts w:ascii="Gentium Basic" w:hAnsi="Gentium Basic"/>
          <w:b/>
          <w:i/>
        </w:rPr>
        <w:lastRenderedPageBreak/>
        <w:t>Main Point</w:t>
      </w:r>
      <w:r w:rsidRPr="00530A0C">
        <w:rPr>
          <w:rFonts w:ascii="Gentium Basic" w:hAnsi="Gentium Basic"/>
          <w:i/>
        </w:rPr>
        <w:t xml:space="preserve">:  </w:t>
      </w:r>
      <w:r w:rsidRPr="00530A0C">
        <w:rPr>
          <w:rFonts w:ascii="Gentium Basic" w:hAnsi="Gentium Basic"/>
        </w:rPr>
        <w:t>True fulfillment and joy are ours as we abide in Christ and bear much fruit.</w:t>
      </w:r>
    </w:p>
    <w:p w:rsidR="00C712CF" w:rsidRPr="00530A0C" w:rsidRDefault="00C712CF" w:rsidP="00C712CF">
      <w:pPr>
        <w:spacing w:after="0"/>
        <w:rPr>
          <w:rFonts w:ascii="Gentium Basic" w:hAnsi="Gentium Basic"/>
        </w:rPr>
      </w:pPr>
    </w:p>
    <w:p w:rsidR="00C712CF" w:rsidRPr="00C712CF" w:rsidRDefault="00C712CF" w:rsidP="00C712CF">
      <w:pPr>
        <w:spacing w:after="0"/>
        <w:jc w:val="center"/>
        <w:rPr>
          <w:rFonts w:ascii="Gentium Basic" w:hAnsi="Gentium Basic"/>
          <w:b/>
          <w:sz w:val="32"/>
        </w:rPr>
      </w:pPr>
      <w:r w:rsidRPr="00C712CF">
        <w:rPr>
          <w:rFonts w:ascii="Gentium Basic" w:hAnsi="Gentium Basic"/>
          <w:b/>
          <w:sz w:val="32"/>
        </w:rPr>
        <w:t>Application Questions</w:t>
      </w:r>
    </w:p>
    <w:p w:rsidR="00C712CF" w:rsidRDefault="00C712CF" w:rsidP="00C712CF">
      <w:pPr>
        <w:spacing w:after="0"/>
        <w:jc w:val="both"/>
        <w:rPr>
          <w:rFonts w:ascii="Gentium Basic" w:hAnsi="Gentium Basic"/>
          <w:sz w:val="28"/>
        </w:rPr>
      </w:pPr>
      <w:r w:rsidRPr="00C712CF">
        <w:rPr>
          <w:rFonts w:ascii="Gentium Basic" w:hAnsi="Gentium Basic"/>
          <w:sz w:val="28"/>
        </w:rPr>
        <w:t>What are</w:t>
      </w:r>
      <w:bookmarkStart w:id="0" w:name="_GoBack"/>
      <w:bookmarkEnd w:id="0"/>
      <w:r w:rsidRPr="00C712CF">
        <w:rPr>
          <w:rFonts w:ascii="Gentium Basic" w:hAnsi="Gentium Basic"/>
          <w:sz w:val="28"/>
        </w:rPr>
        <w:t xml:space="preserve"> things I tend to look to bring me joy?  What are my “If </w:t>
      </w:r>
      <w:proofErr w:type="spellStart"/>
      <w:r w:rsidRPr="00C712CF">
        <w:rPr>
          <w:rFonts w:ascii="Gentium Basic" w:hAnsi="Gentium Basic"/>
          <w:sz w:val="28"/>
        </w:rPr>
        <w:t>onlys</w:t>
      </w:r>
      <w:proofErr w:type="spellEnd"/>
      <w:r w:rsidRPr="00C712CF">
        <w:rPr>
          <w:rFonts w:ascii="Gentium Basic" w:hAnsi="Gentium Basic"/>
          <w:sz w:val="28"/>
        </w:rPr>
        <w:t xml:space="preserve">”? </w:t>
      </w:r>
    </w:p>
    <w:p w:rsidR="00C712CF" w:rsidRDefault="00C712CF" w:rsidP="00C712CF">
      <w:pPr>
        <w:spacing w:after="0"/>
        <w:jc w:val="both"/>
        <w:rPr>
          <w:rFonts w:ascii="Gentium Basic" w:hAnsi="Gentium Basic"/>
          <w:sz w:val="28"/>
        </w:rPr>
      </w:pPr>
      <w:r w:rsidRPr="00C712CF">
        <w:rPr>
          <w:rFonts w:ascii="Gentium Basic" w:hAnsi="Gentium Basic"/>
          <w:sz w:val="28"/>
        </w:rPr>
        <w:t xml:space="preserve"> What is the connection between my joy and abiding in Christ?  </w:t>
      </w:r>
    </w:p>
    <w:p w:rsidR="00C712CF" w:rsidRDefault="00C712CF" w:rsidP="00C712CF">
      <w:pPr>
        <w:spacing w:after="0"/>
        <w:jc w:val="both"/>
        <w:rPr>
          <w:rFonts w:ascii="Gentium Basic" w:hAnsi="Gentium Basic"/>
          <w:sz w:val="28"/>
        </w:rPr>
      </w:pPr>
      <w:r w:rsidRPr="00C712CF">
        <w:rPr>
          <w:rFonts w:ascii="Gentium Basic" w:hAnsi="Gentium Basic"/>
          <w:sz w:val="28"/>
        </w:rPr>
        <w:t xml:space="preserve">How can I better position myself to abide in Him? </w:t>
      </w:r>
    </w:p>
    <w:p w:rsidR="00C712CF" w:rsidRDefault="00C712CF" w:rsidP="00C712CF">
      <w:pPr>
        <w:spacing w:after="0"/>
        <w:jc w:val="both"/>
        <w:rPr>
          <w:rFonts w:ascii="Gentium Basic" w:hAnsi="Gentium Basic"/>
          <w:sz w:val="28"/>
        </w:rPr>
      </w:pPr>
      <w:r w:rsidRPr="00C712CF">
        <w:rPr>
          <w:rFonts w:ascii="Gentium Basic" w:hAnsi="Gentium Basic"/>
          <w:sz w:val="28"/>
        </w:rPr>
        <w:t xml:space="preserve"> How does it encourage you to know that in one sense “abiding” has alre</w:t>
      </w:r>
      <w:r>
        <w:rPr>
          <w:rFonts w:ascii="Gentium Basic" w:hAnsi="Gentium Basic"/>
          <w:sz w:val="28"/>
        </w:rPr>
        <w:t>ady been accomplished for you?</w:t>
      </w:r>
    </w:p>
    <w:p w:rsidR="00C712CF" w:rsidRDefault="00C712CF" w:rsidP="00C712CF">
      <w:pPr>
        <w:spacing w:after="0"/>
        <w:jc w:val="both"/>
        <w:rPr>
          <w:rFonts w:ascii="Gentium Basic" w:hAnsi="Gentium Basic"/>
          <w:sz w:val="28"/>
        </w:rPr>
      </w:pPr>
      <w:r w:rsidRPr="00C712CF">
        <w:rPr>
          <w:rFonts w:ascii="Gentium Basic" w:hAnsi="Gentium Basic"/>
          <w:sz w:val="28"/>
        </w:rPr>
        <w:t>In what ways have</w:t>
      </w:r>
      <w:r>
        <w:rPr>
          <w:rFonts w:ascii="Gentium Basic" w:hAnsi="Gentium Basic"/>
          <w:sz w:val="28"/>
        </w:rPr>
        <w:t xml:space="preserve"> you experienced God’s pruning?</w:t>
      </w:r>
    </w:p>
    <w:p w:rsidR="00C712CF" w:rsidRPr="00C712CF" w:rsidRDefault="00C712CF" w:rsidP="00C712CF">
      <w:pPr>
        <w:spacing w:after="0"/>
        <w:jc w:val="both"/>
        <w:rPr>
          <w:rFonts w:ascii="Gentium Basic" w:hAnsi="Gentium Basic"/>
          <w:sz w:val="28"/>
        </w:rPr>
      </w:pPr>
      <w:r w:rsidRPr="00C712CF">
        <w:rPr>
          <w:rFonts w:ascii="Gentium Basic" w:hAnsi="Gentium Basic"/>
          <w:sz w:val="28"/>
        </w:rPr>
        <w:t>How has God’s word been rearranging your life for maximum fruitfulness?</w:t>
      </w:r>
    </w:p>
    <w:p w:rsidR="000842A3" w:rsidRDefault="000842A3" w:rsidP="009B374B">
      <w:pPr>
        <w:spacing w:after="0" w:line="240" w:lineRule="auto"/>
        <w:rPr>
          <w:rFonts w:ascii="Gentium Basic" w:hAnsi="Gentium Basic" w:cs="Gentium Plus"/>
        </w:rPr>
      </w:pPr>
    </w:p>
    <w:p w:rsidR="00C712CF" w:rsidRDefault="00C712CF" w:rsidP="009B374B">
      <w:pPr>
        <w:spacing w:after="0" w:line="240" w:lineRule="auto"/>
        <w:rPr>
          <w:rFonts w:ascii="Gentium Basic" w:hAnsi="Gentium Basic" w:cs="Gentium Plus"/>
        </w:rPr>
      </w:pPr>
    </w:p>
    <w:p w:rsidR="00C712CF" w:rsidRDefault="00C712CF" w:rsidP="00C712CF">
      <w:pPr>
        <w:spacing w:after="0" w:line="240" w:lineRule="auto"/>
        <w:jc w:val="center"/>
        <w:rPr>
          <w:rFonts w:ascii="Gentium Basic" w:hAnsi="Gentium Basic" w:cs="Gentium Plus"/>
        </w:rPr>
      </w:pPr>
      <w:r w:rsidRPr="00C712CF">
        <w:rPr>
          <w:rFonts w:ascii="Gentium Basic" w:hAnsi="Gentium Basic" w:cs="Gentium Plus"/>
          <w:b/>
          <w:sz w:val="32"/>
        </w:rPr>
        <w:t>Quote</w:t>
      </w:r>
      <w:r>
        <w:rPr>
          <w:rFonts w:ascii="Gentium Basic" w:hAnsi="Gentium Basic" w:cs="Gentium Plus"/>
          <w:b/>
          <w:sz w:val="32"/>
        </w:rPr>
        <w:t>s</w:t>
      </w:r>
    </w:p>
    <w:p w:rsidR="00C712CF" w:rsidRPr="00C712CF" w:rsidRDefault="00C712CF" w:rsidP="00C712CF">
      <w:pPr>
        <w:autoSpaceDE w:val="0"/>
        <w:autoSpaceDN w:val="0"/>
        <w:adjustRightInd w:val="0"/>
        <w:spacing w:after="0" w:line="240" w:lineRule="auto"/>
        <w:rPr>
          <w:rFonts w:ascii="Gentium Basic" w:hAnsi="Gentium Basic" w:cs="Calibri"/>
        </w:rPr>
      </w:pPr>
      <w:r w:rsidRPr="00C712CF">
        <w:rPr>
          <w:rFonts w:ascii="Gentium Basic" w:hAnsi="Gentium Basic" w:cs="Calibri"/>
        </w:rPr>
        <w:t>“In a nutshell, abiding in Christ means allowing His Word to fill our minds, direct our wills, and transform our affections. In other words, our relationship to Christ is intimately connected to what we do with our Bibles!” – Sinclair Ferguson</w:t>
      </w:r>
    </w:p>
    <w:p w:rsidR="00C712CF" w:rsidRDefault="00C712CF" w:rsidP="00C712CF">
      <w:pPr>
        <w:autoSpaceDE w:val="0"/>
        <w:autoSpaceDN w:val="0"/>
        <w:adjustRightInd w:val="0"/>
        <w:spacing w:after="0" w:line="240" w:lineRule="auto"/>
        <w:rPr>
          <w:rFonts w:ascii="Gentium Basic" w:hAnsi="Gentium Basic" w:cs="Calibri"/>
        </w:rPr>
      </w:pPr>
      <w:r w:rsidRPr="00C712CF">
        <w:rPr>
          <w:rFonts w:ascii="Gentium Basic" w:hAnsi="Gentium Basic" w:cs="Calibri"/>
        </w:rPr>
        <w:t> </w:t>
      </w:r>
    </w:p>
    <w:p w:rsidR="00C712CF" w:rsidRPr="00C712CF" w:rsidRDefault="00C712CF" w:rsidP="00C712CF">
      <w:pPr>
        <w:autoSpaceDE w:val="0"/>
        <w:autoSpaceDN w:val="0"/>
        <w:adjustRightInd w:val="0"/>
        <w:spacing w:after="0" w:line="240" w:lineRule="auto"/>
        <w:rPr>
          <w:rFonts w:ascii="Gentium Basic" w:hAnsi="Gentium Basic" w:cs="TimesNewRomanPSMT"/>
        </w:rPr>
      </w:pPr>
    </w:p>
    <w:p w:rsidR="00C712CF" w:rsidRPr="00C712CF" w:rsidRDefault="00C712CF" w:rsidP="00C712CF">
      <w:pPr>
        <w:spacing w:after="0" w:line="240" w:lineRule="auto"/>
        <w:rPr>
          <w:rFonts w:ascii="Gentium Basic" w:hAnsi="Gentium Basic" w:cs="Calibri"/>
        </w:rPr>
      </w:pPr>
      <w:r w:rsidRPr="00C712CF">
        <w:rPr>
          <w:rFonts w:ascii="Gentium Basic" w:hAnsi="Gentium Basic" w:cs="Calibri"/>
        </w:rPr>
        <w:t>“The abiding of Jesus’ word in us means that his words find a home in us. They fit. They belong… It’s not foreign. It belongs. You move other things around and even get rid of some things so that the word has room and “feels at home.” – John Piper</w:t>
      </w:r>
    </w:p>
    <w:p w:rsidR="00C712CF" w:rsidRDefault="00C712CF" w:rsidP="00C712CF">
      <w:pPr>
        <w:spacing w:after="0" w:line="240" w:lineRule="auto"/>
        <w:rPr>
          <w:rFonts w:ascii="Gentium Basic" w:hAnsi="Gentium Basic" w:cs="Calibri"/>
        </w:rPr>
      </w:pPr>
    </w:p>
    <w:p w:rsidR="00C712CF" w:rsidRDefault="00C712CF" w:rsidP="00C712CF">
      <w:pPr>
        <w:spacing w:after="0" w:line="240" w:lineRule="auto"/>
        <w:rPr>
          <w:rFonts w:ascii="Gentium Basic" w:hAnsi="Gentium Basic" w:cs="Calibri"/>
        </w:rPr>
      </w:pPr>
    </w:p>
    <w:p w:rsidR="00C712CF" w:rsidRPr="00C712CF" w:rsidRDefault="00C712CF" w:rsidP="00C712CF">
      <w:pPr>
        <w:spacing w:after="0" w:line="240" w:lineRule="auto"/>
        <w:rPr>
          <w:rFonts w:ascii="Gentium Basic" w:hAnsi="Gentium Basic" w:cs="Calibri"/>
        </w:rPr>
      </w:pPr>
      <w:r w:rsidRPr="00C712CF">
        <w:rPr>
          <w:rFonts w:ascii="Gentium Basic" w:hAnsi="Gentium Basic" w:cs="Calibri"/>
        </w:rPr>
        <w:t xml:space="preserve">“The words of Jesus don’t “abide” without effect. When they take root, they produce faith and holiness. We are transformed. </w:t>
      </w:r>
      <w:proofErr w:type="gramStart"/>
      <w:r w:rsidRPr="00C712CF">
        <w:rPr>
          <w:rFonts w:ascii="Gentium Basic" w:hAnsi="Gentium Basic" w:cs="Calibri"/>
        </w:rPr>
        <w:t>Holiness,</w:t>
      </w:r>
      <w:proofErr w:type="gramEnd"/>
      <w:r w:rsidRPr="00C712CF">
        <w:rPr>
          <w:rFonts w:ascii="Gentium Basic" w:hAnsi="Gentium Basic" w:cs="Calibri"/>
        </w:rPr>
        <w:t xml:space="preserve"> and Christlikeness happens.” – John Piper</w:t>
      </w:r>
    </w:p>
    <w:p w:rsidR="00C712CF" w:rsidRPr="00C712CF" w:rsidRDefault="00C712CF" w:rsidP="00C712CF">
      <w:pPr>
        <w:spacing w:after="0" w:line="240" w:lineRule="auto"/>
        <w:rPr>
          <w:rFonts w:ascii="Gentium Basic" w:hAnsi="Gentium Basic" w:cs="Calibri"/>
        </w:rPr>
      </w:pPr>
    </w:p>
    <w:p w:rsidR="00C712CF" w:rsidRPr="00C712CF" w:rsidRDefault="00C712CF" w:rsidP="00C712CF">
      <w:pPr>
        <w:spacing w:after="0" w:line="240" w:lineRule="auto"/>
        <w:rPr>
          <w:rFonts w:ascii="Gentium Basic" w:hAnsi="Gentium Basic" w:cs="Calibri"/>
        </w:rPr>
      </w:pP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“Then, of course, as Christ’s Word dwells in us and the Spirit fills us, we will begin to pray in a way consistent with the will of God and discover the truth of our Lord’s often misapplied promise: “You will ask what you desire, and it shall be done for you” – Sinclair Ferguson</w:t>
      </w: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 </w:t>
      </w: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 </w:t>
      </w: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 </w:t>
      </w: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w:t>
      </w:r>
      <w:proofErr w:type="gramStart"/>
      <w:r w:rsidRPr="00C712CF">
        <w:rPr>
          <w:rFonts w:ascii="Gentium Basic" w:hAnsi="Gentium Basic" w:cs="Calibri"/>
        </w:rPr>
        <w:t>doing</w:t>
      </w:r>
      <w:proofErr w:type="gramEnd"/>
      <w:r w:rsidRPr="00C712CF">
        <w:rPr>
          <w:rFonts w:ascii="Gentium Basic" w:hAnsi="Gentium Basic" w:cs="Calibri"/>
        </w:rPr>
        <w:t xml:space="preserve"> nothing to grieve [the love of Jesus for us], but on the contrary engaging in that which delights the lover.” – George Beasley-Murray.</w:t>
      </w: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 </w:t>
      </w: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 </w:t>
      </w:r>
    </w:p>
    <w:p w:rsidR="00C712CF" w:rsidRPr="00C712CF" w:rsidRDefault="00C712CF" w:rsidP="00C712CF">
      <w:pPr>
        <w:autoSpaceDE w:val="0"/>
        <w:autoSpaceDN w:val="0"/>
        <w:adjustRightInd w:val="0"/>
        <w:spacing w:after="0" w:line="240" w:lineRule="auto"/>
        <w:rPr>
          <w:rFonts w:ascii="Gentium Basic" w:hAnsi="Gentium Basic" w:cs="TimesNewRomanPSMT"/>
        </w:rPr>
      </w:pPr>
      <w:r w:rsidRPr="00C712CF">
        <w:rPr>
          <w:rFonts w:ascii="Gentium Basic" w:hAnsi="Gentium Basic" w:cs="Calibri"/>
        </w:rPr>
        <w:t>“If anyone objects that the safety of our salvation then depends on ourselves, I reply that it is wrong to give this meaning to Christ’s words; the obedience which believers give him is not the cause of his continuing love to us but is the effect of his love.” – John Calvin</w:t>
      </w:r>
    </w:p>
    <w:p w:rsidR="00C712CF" w:rsidRPr="00C712CF" w:rsidRDefault="00C712CF" w:rsidP="00C712CF">
      <w:pPr>
        <w:tabs>
          <w:tab w:val="right" w:pos="9360"/>
        </w:tabs>
        <w:spacing w:after="0" w:line="240" w:lineRule="auto"/>
        <w:rPr>
          <w:rFonts w:ascii="Gentium Basic" w:hAnsi="Gentium Basic" w:cs="Gentium Plus"/>
        </w:rPr>
      </w:pPr>
      <w:r w:rsidRPr="00C712CF">
        <w:rPr>
          <w:rFonts w:ascii="Gentium Basic" w:hAnsi="Gentium Basic" w:cs="Calibri"/>
        </w:rPr>
        <w:t> </w:t>
      </w:r>
      <w:r w:rsidRPr="00C712CF">
        <w:rPr>
          <w:rFonts w:ascii="Gentium Basic" w:hAnsi="Gentium Basic" w:cs="Calibri"/>
        </w:rPr>
        <w:tab/>
      </w:r>
    </w:p>
    <w:sectPr w:rsidR="00C712CF" w:rsidRPr="00C712CF"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C712CF">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000E39">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C712CF">
      <w:rPr>
        <w:rFonts w:ascii="Gentium Basic" w:hAnsi="Gentium Basic"/>
        <w:noProof/>
      </w:rPr>
      <w:t>March 20,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991"/>
    <w:multiLevelType w:val="hybridMultilevel"/>
    <w:tmpl w:val="5F2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0E39"/>
    <w:rsid w:val="00034951"/>
    <w:rsid w:val="000842A3"/>
    <w:rsid w:val="00127510"/>
    <w:rsid w:val="00187220"/>
    <w:rsid w:val="004F03E8"/>
    <w:rsid w:val="0056446A"/>
    <w:rsid w:val="005C7DAA"/>
    <w:rsid w:val="005D778D"/>
    <w:rsid w:val="006F215F"/>
    <w:rsid w:val="00705F41"/>
    <w:rsid w:val="007D0602"/>
    <w:rsid w:val="008209D9"/>
    <w:rsid w:val="008514A1"/>
    <w:rsid w:val="009B374B"/>
    <w:rsid w:val="00A54DAA"/>
    <w:rsid w:val="00B27083"/>
    <w:rsid w:val="00C4374F"/>
    <w:rsid w:val="00C712CF"/>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C712CF"/>
    <w:pPr>
      <w:spacing w:after="160" w:line="259"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C712CF"/>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03BE-1E01-49CD-A269-3CD7A5DE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1723</Characters>
  <Application>Microsoft Office Word</Application>
  <DocSecurity>6</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2016-03-20T13:42:00Z</dcterms:created>
  <dcterms:modified xsi:type="dcterms:W3CDTF">2016-03-20T13:42:00Z</dcterms:modified>
</cp:coreProperties>
</file>